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B8" w:rsidRPr="00252CA2" w:rsidRDefault="00CC62B8" w:rsidP="00252CA2">
      <w:pPr>
        <w:spacing w:line="360" w:lineRule="auto"/>
        <w:ind w:firstLine="709"/>
        <w:jc w:val="right"/>
        <w:rPr>
          <w:b/>
          <w:color w:val="000000"/>
          <w:sz w:val="28"/>
          <w:szCs w:val="28"/>
        </w:rPr>
      </w:pPr>
      <w:r w:rsidRPr="00252CA2">
        <w:rPr>
          <w:sz w:val="28"/>
          <w:szCs w:val="28"/>
        </w:rPr>
        <w:t xml:space="preserve">Н.К. Мустафина </w:t>
      </w:r>
    </w:p>
    <w:p w:rsidR="00CC62B8" w:rsidRPr="00252CA2" w:rsidRDefault="00CC62B8" w:rsidP="00252CA2">
      <w:pPr>
        <w:spacing w:line="360" w:lineRule="auto"/>
        <w:ind w:firstLine="709"/>
        <w:jc w:val="center"/>
        <w:rPr>
          <w:sz w:val="28"/>
          <w:szCs w:val="28"/>
        </w:rPr>
      </w:pPr>
      <w:r w:rsidRPr="00252CA2">
        <w:rPr>
          <w:sz w:val="28"/>
          <w:szCs w:val="28"/>
        </w:rPr>
        <w:t>Муниципально бюджетное общеобразовательное учреждение «Кульбаево-Марасинская средняя общеобразовательная школа Нурлатского муниципального района Республики Татарстан»</w:t>
      </w:r>
    </w:p>
    <w:p w:rsidR="00CC62B8" w:rsidRPr="00252CA2" w:rsidRDefault="00CC62B8" w:rsidP="00252CA2">
      <w:pPr>
        <w:spacing w:line="360" w:lineRule="auto"/>
        <w:ind w:firstLine="709"/>
        <w:jc w:val="both"/>
        <w:rPr>
          <w:b/>
          <w:color w:val="000000"/>
          <w:sz w:val="28"/>
          <w:szCs w:val="28"/>
        </w:rPr>
      </w:pPr>
      <w:r>
        <w:rPr>
          <w:b/>
          <w:color w:val="000000"/>
          <w:sz w:val="28"/>
          <w:szCs w:val="28"/>
        </w:rPr>
        <w:t>БИЛИНГВИЗМ</w:t>
      </w:r>
      <w:r w:rsidRPr="00252CA2">
        <w:rPr>
          <w:b/>
          <w:color w:val="000000"/>
          <w:sz w:val="28"/>
          <w:szCs w:val="28"/>
        </w:rPr>
        <w:t xml:space="preserve"> И МЕЖКУЛЬТУРНАЯ КОММУНИКАЦИЯ</w:t>
      </w:r>
    </w:p>
    <w:p w:rsidR="00CC62B8" w:rsidRPr="00252CA2" w:rsidRDefault="00CC62B8" w:rsidP="00252CA2">
      <w:pPr>
        <w:spacing w:line="360" w:lineRule="auto"/>
        <w:ind w:firstLine="709"/>
        <w:jc w:val="both"/>
        <w:rPr>
          <w:sz w:val="28"/>
          <w:szCs w:val="28"/>
        </w:rPr>
      </w:pPr>
      <w:r w:rsidRPr="00252CA2">
        <w:rPr>
          <w:sz w:val="28"/>
          <w:szCs w:val="28"/>
        </w:rPr>
        <w:t>Билингвизм как коммуникативный феномен является сегодня широко распространенным явлением и актуальность изучения данной проблемы не снижается, а возрастает в связи с тем, что контактирование людей разных языковых групп приобретает в современном мире все большие масштабы.</w:t>
      </w:r>
    </w:p>
    <w:p w:rsidR="00CC62B8" w:rsidRPr="00252CA2" w:rsidRDefault="00CC62B8" w:rsidP="00252CA2">
      <w:pPr>
        <w:spacing w:line="360" w:lineRule="auto"/>
        <w:ind w:firstLine="709"/>
        <w:jc w:val="both"/>
        <w:rPr>
          <w:sz w:val="28"/>
          <w:szCs w:val="28"/>
        </w:rPr>
      </w:pPr>
      <w:r w:rsidRPr="00252CA2">
        <w:rPr>
          <w:i/>
          <w:sz w:val="28"/>
          <w:szCs w:val="28"/>
        </w:rPr>
        <w:t>Ключевые слова</w:t>
      </w:r>
      <w:r w:rsidRPr="00252CA2">
        <w:rPr>
          <w:sz w:val="28"/>
          <w:szCs w:val="28"/>
        </w:rPr>
        <w:t>: Билингвизм,  коммуникация, вариативность, приспособление, лингвистика.</w:t>
      </w:r>
    </w:p>
    <w:p w:rsidR="00CC62B8" w:rsidRPr="00252CA2" w:rsidRDefault="00CC62B8" w:rsidP="00252CA2">
      <w:pPr>
        <w:spacing w:line="360" w:lineRule="auto"/>
        <w:ind w:firstLine="709"/>
        <w:jc w:val="both"/>
        <w:rPr>
          <w:sz w:val="28"/>
          <w:szCs w:val="28"/>
        </w:rPr>
      </w:pPr>
      <w:r w:rsidRPr="00252CA2">
        <w:rPr>
          <w:sz w:val="28"/>
          <w:szCs w:val="28"/>
        </w:rPr>
        <w:t xml:space="preserve">По данным ряда исследователей, билингвов в мире больше, чем монолингвов,  и, таким образом, билингвизм в современном мире следует признать весьма распространенным явлением.  </w:t>
      </w:r>
    </w:p>
    <w:p w:rsidR="00CC62B8" w:rsidRPr="00252CA2" w:rsidRDefault="00CC62B8" w:rsidP="00252CA2">
      <w:pPr>
        <w:spacing w:line="360" w:lineRule="auto"/>
        <w:ind w:firstLine="709"/>
        <w:jc w:val="both"/>
        <w:rPr>
          <w:bCs/>
          <w:color w:val="000000"/>
          <w:sz w:val="28"/>
          <w:szCs w:val="28"/>
        </w:rPr>
      </w:pPr>
      <w:r w:rsidRPr="00252CA2">
        <w:rPr>
          <w:b/>
          <w:bCs/>
          <w:color w:val="000000"/>
          <w:sz w:val="28"/>
          <w:szCs w:val="28"/>
        </w:rPr>
        <w:t xml:space="preserve"> «</w:t>
      </w:r>
      <w:r w:rsidRPr="00252CA2">
        <w:rPr>
          <w:bCs/>
          <w:color w:val="000000"/>
          <w:sz w:val="28"/>
          <w:szCs w:val="28"/>
        </w:rPr>
        <w:t>Билингвизм</w:t>
      </w:r>
      <w:r w:rsidRPr="00252CA2">
        <w:rPr>
          <w:b/>
          <w:bCs/>
          <w:color w:val="000000"/>
          <w:sz w:val="28"/>
          <w:szCs w:val="28"/>
        </w:rPr>
        <w:t xml:space="preserve"> – </w:t>
      </w:r>
      <w:r w:rsidRPr="00252CA2">
        <w:rPr>
          <w:bCs/>
          <w:color w:val="000000"/>
          <w:sz w:val="28"/>
          <w:szCs w:val="28"/>
        </w:rPr>
        <w:t xml:space="preserve">двуязычие, владение и попеременное пользование одним и тем же лицом или коллективом двумя различными языками или различными диалектами одного и того же языка» [2, с.137]. </w:t>
      </w:r>
    </w:p>
    <w:p w:rsidR="00CC62B8" w:rsidRPr="00252CA2" w:rsidRDefault="00CC62B8" w:rsidP="00252CA2">
      <w:pPr>
        <w:pStyle w:val="NormalWeb"/>
        <w:spacing w:after="0" w:line="360" w:lineRule="auto"/>
        <w:ind w:firstLine="709"/>
        <w:jc w:val="both"/>
        <w:rPr>
          <w:sz w:val="28"/>
          <w:szCs w:val="28"/>
        </w:rPr>
      </w:pPr>
      <w:r w:rsidRPr="00252CA2">
        <w:rPr>
          <w:sz w:val="28"/>
          <w:szCs w:val="28"/>
        </w:rPr>
        <w:t xml:space="preserve">        </w:t>
      </w:r>
      <w:r w:rsidRPr="00252CA2">
        <w:rPr>
          <w:bCs/>
          <w:color w:val="000000"/>
          <w:sz w:val="28"/>
          <w:szCs w:val="28"/>
        </w:rPr>
        <w:t>Массовый билингвизм возникает исторически в результате завоеваний, мирных переселений народов и контактов между соседними разноязычными группами. Степень владения каждым языком при билингвизме, распределение между ними сфер общения и отношение к ним говорящих зависит от многочисленных факторов социальной, экономической, политической и культурной жизни говорящего коллектива.</w:t>
      </w:r>
    </w:p>
    <w:p w:rsidR="00CC62B8" w:rsidRPr="00252CA2" w:rsidRDefault="00CC62B8" w:rsidP="00252CA2">
      <w:pPr>
        <w:pStyle w:val="NormalWeb"/>
        <w:spacing w:after="0" w:line="360" w:lineRule="auto"/>
        <w:ind w:firstLine="709"/>
        <w:jc w:val="both"/>
        <w:rPr>
          <w:bCs/>
          <w:color w:val="0070C0"/>
          <w:sz w:val="28"/>
          <w:szCs w:val="28"/>
        </w:rPr>
      </w:pPr>
      <w:r w:rsidRPr="00252CA2">
        <w:rPr>
          <w:bCs/>
          <w:sz w:val="28"/>
          <w:szCs w:val="28"/>
        </w:rPr>
        <w:t xml:space="preserve">Наиболее характерным типом двуязычия в России является национально-русский билингвизм, который усваивается при общении людей разных национальностей с русскоязычным населением. </w:t>
      </w:r>
    </w:p>
    <w:p w:rsidR="00CC62B8" w:rsidRPr="00252CA2" w:rsidRDefault="00CC62B8" w:rsidP="00252CA2">
      <w:pPr>
        <w:pStyle w:val="NormalWeb"/>
        <w:spacing w:after="0" w:line="360" w:lineRule="auto"/>
        <w:ind w:firstLine="709"/>
        <w:jc w:val="both"/>
        <w:rPr>
          <w:bCs/>
          <w:sz w:val="28"/>
          <w:szCs w:val="28"/>
        </w:rPr>
      </w:pPr>
      <w:r w:rsidRPr="00252CA2">
        <w:rPr>
          <w:bCs/>
          <w:sz w:val="28"/>
          <w:szCs w:val="28"/>
        </w:rPr>
        <w:t xml:space="preserve">При столкновении двух языков в условиях билингвизма один язык может полностью вытеснить другой, или оба языка могут претерпеть определенные изменения на различных уровнях языковой структуры: фонетическом – изменение особенностей произношения, лексическом – заимствование и калькирование слов, грамматическом – заимствование и калькирование грамматических явлений. Примером тому может служить татарско-русский билингвизм. </w:t>
      </w:r>
    </w:p>
    <w:p w:rsidR="00CC62B8" w:rsidRPr="00252CA2" w:rsidRDefault="00CC62B8" w:rsidP="00252CA2">
      <w:pPr>
        <w:pStyle w:val="NormalWeb"/>
        <w:spacing w:after="0" w:line="360" w:lineRule="auto"/>
        <w:ind w:firstLine="709"/>
        <w:jc w:val="both"/>
        <w:rPr>
          <w:bCs/>
          <w:color w:val="000000"/>
          <w:sz w:val="28"/>
          <w:szCs w:val="28"/>
        </w:rPr>
      </w:pPr>
      <w:r w:rsidRPr="00252CA2">
        <w:rPr>
          <w:bCs/>
          <w:color w:val="000000"/>
          <w:sz w:val="28"/>
          <w:szCs w:val="28"/>
        </w:rPr>
        <w:t xml:space="preserve">Ученые считают, что абсолютно эквивалентное владение двумя языками – невозможно. Абсолютный билингвизм предполагает совершенно идентичное владение языками во всех ситуациях общения. Достичь этого невозможно. Чаще всего человек предпочитает использовать разные языки в разных ситуациях. Например, в ситуациях, связанных с обучением, с техническими аспектами знаний, предпочтение будет отдаваться одному языку, а в ситуациях эмоциональных, связанных с семьей – другому. Два языка обычно бывают сформированы у человека в разной степени, поскольку не бывает двух совершенно одинаковых социальных сфер действия языков и представленных ими культур. </w:t>
      </w:r>
    </w:p>
    <w:p w:rsidR="00CC62B8" w:rsidRPr="00252CA2" w:rsidRDefault="00CC62B8" w:rsidP="00252CA2">
      <w:pPr>
        <w:pStyle w:val="NormalWeb"/>
        <w:spacing w:after="0" w:line="360" w:lineRule="auto"/>
        <w:ind w:firstLine="709"/>
        <w:jc w:val="both"/>
        <w:rPr>
          <w:color w:val="000000"/>
          <w:sz w:val="28"/>
          <w:szCs w:val="28"/>
        </w:rPr>
      </w:pPr>
      <w:r w:rsidRPr="00252CA2">
        <w:rPr>
          <w:sz w:val="28"/>
          <w:szCs w:val="28"/>
        </w:rPr>
        <w:t xml:space="preserve">Л.В. </w:t>
      </w:r>
      <w:r w:rsidRPr="00252CA2">
        <w:rPr>
          <w:bCs/>
          <w:sz w:val="28"/>
          <w:szCs w:val="28"/>
        </w:rPr>
        <w:t>Щ</w:t>
      </w:r>
      <w:r w:rsidRPr="00252CA2">
        <w:rPr>
          <w:sz w:val="28"/>
          <w:szCs w:val="28"/>
        </w:rPr>
        <w:t>ерба  в своей книге «Языковая система и речевая деятельность» так классифицировал билингвизм: «Под двуязычием подразумевается способность тех или иных групп населения объясняться на двух языках. Так как язык является функцией социальных группировок, то быть двуязычным значит принадлежать одновременно к двум таким различным группировкам. В старом Петербурге имелось довольно много людей, у которых «семейным» языком</w:t>
      </w:r>
      <w:r w:rsidRPr="00252CA2">
        <w:rPr>
          <w:color w:val="000000"/>
          <w:sz w:val="28"/>
          <w:szCs w:val="28"/>
        </w:rPr>
        <w:t xml:space="preserve">, а зачастую и обычным языком интимного круга знакомых, являлся немецкий язык, тогда как вся их общественная деятельность связана была теснейшим образом с русским языком» [5, с.127]. Аналогичные случаи часты также, например, в Татарстане. Еще более сложные отношения бывают при смешанных браках. В таких обстоятельствах нередко возникает два семейных языка: с отцом дети говорят на одном языке, а с матерью – на другом. В отдельных случаях бывает так, что люди постоянно переходят от одного языка к другому и употребляют то один, то другой язык, сами не замечая того, какой язык они в каждом данном случае употребляют. Так бывает, например, когда все члены семьи, принадлежа вместе со своими родными и знакомыми к одной группе населения, тем не менее входят и в другую по своей работе. Встречаясь друг с другом в разных окружениях, они перестают отличать групповые границы и начинают употреблять оба языка вперемежку. Такое двуязычие можно назвать «смешанным», так как действительно при нем нормально происходит в той или иной степени смешение двух языков, их взаимопроникновение. Люди при этом не испытывают никаких затруднений при переходе от одного языка к другому: обе системы соотнесены у них друг к другу до последних мелочей. При этом обыкновенно происходит иногда взаимное, иногда одностороннее приспособление двух языков друг к другу. Какое оно будет, зависит от сравнительной культурной значимости обоих языков, а также от наличия или отсутствия среды, употребляющей только один из данных языков. </w:t>
      </w:r>
    </w:p>
    <w:p w:rsidR="00CC62B8" w:rsidRPr="00252CA2" w:rsidRDefault="00CC62B8" w:rsidP="00252CA2">
      <w:pPr>
        <w:pStyle w:val="NormalWeb"/>
        <w:spacing w:after="0" w:line="360" w:lineRule="auto"/>
        <w:ind w:firstLine="709"/>
        <w:jc w:val="both"/>
        <w:rPr>
          <w:sz w:val="28"/>
          <w:szCs w:val="28"/>
        </w:rPr>
      </w:pPr>
      <w:r w:rsidRPr="00252CA2">
        <w:rPr>
          <w:sz w:val="28"/>
          <w:szCs w:val="28"/>
        </w:rPr>
        <w:t>По данным ряда исследователей, билингвов в мире больше, чем монолингвов, и, таким образом, билингвизм в современном мире следует признать весьма распространенным явлением. Билингвизм стал одним из самых ярких явлений межкультурной коммуникации, определяемой как «общение людей, представляющих разные культуры». Такое общение происходит, как правило, при помощи языка-посредника, которым пользуются представители разных языковых сообществ.</w:t>
      </w:r>
    </w:p>
    <w:p w:rsidR="00CC62B8" w:rsidRPr="00252CA2" w:rsidRDefault="00CC62B8" w:rsidP="00252CA2">
      <w:pPr>
        <w:pStyle w:val="NormalWeb"/>
        <w:spacing w:after="0" w:line="360" w:lineRule="auto"/>
        <w:ind w:firstLine="709"/>
        <w:jc w:val="both"/>
        <w:rPr>
          <w:color w:val="000000"/>
          <w:sz w:val="28"/>
          <w:szCs w:val="28"/>
        </w:rPr>
      </w:pPr>
      <w:r w:rsidRPr="00252CA2">
        <w:rPr>
          <w:sz w:val="28"/>
          <w:szCs w:val="28"/>
        </w:rPr>
        <w:t>Как справедливо отмечал Эдвард Сепир, подобно культурам, языки редко бывают «самодостаточными»: «Потребности общения заставляют говорящих на одном языке вступать в непосредственный или опосредованный контакт с говорящими на соседних и культурно доминирующих языках».</w:t>
      </w:r>
      <w:r w:rsidRPr="00252CA2">
        <w:rPr>
          <w:color w:val="000000"/>
          <w:sz w:val="28"/>
          <w:szCs w:val="28"/>
        </w:rPr>
        <w:t xml:space="preserve"> </w:t>
      </w:r>
    </w:p>
    <w:p w:rsidR="00CC62B8" w:rsidRPr="00252CA2" w:rsidRDefault="00CC62B8" w:rsidP="00252CA2">
      <w:pPr>
        <w:pStyle w:val="NormalWeb"/>
        <w:spacing w:after="0" w:line="360" w:lineRule="auto"/>
        <w:ind w:firstLine="709"/>
        <w:jc w:val="both"/>
        <w:rPr>
          <w:color w:val="000000"/>
          <w:sz w:val="28"/>
          <w:szCs w:val="28"/>
        </w:rPr>
      </w:pPr>
      <w:r w:rsidRPr="00252CA2">
        <w:rPr>
          <w:color w:val="000000"/>
          <w:sz w:val="28"/>
          <w:szCs w:val="28"/>
        </w:rPr>
        <w:t>Современные языки являются результатом целого ряда внутриязыковых и внеязыковых изменений. Во многих отечественных и зарубежных работах лингвистов по истории языка говорится о вариативности и динамизме языковых изменений. Динамическая сущность языка проявляется в определенных законах фонетической, лексической и грамматической вариативности в каждом конкретном языке. Реальные механизмы языковых изменений определяются как лингвистическими, так и экстралингвистическими факторами.</w:t>
      </w:r>
    </w:p>
    <w:p w:rsidR="00CC62B8" w:rsidRPr="00252CA2" w:rsidRDefault="00CC62B8" w:rsidP="00252CA2">
      <w:pPr>
        <w:pStyle w:val="NormalWeb"/>
        <w:spacing w:after="0" w:line="360" w:lineRule="auto"/>
        <w:ind w:firstLine="709"/>
        <w:jc w:val="both"/>
        <w:rPr>
          <w:color w:val="000000"/>
          <w:sz w:val="28"/>
          <w:szCs w:val="28"/>
        </w:rPr>
      </w:pPr>
      <w:r w:rsidRPr="00252CA2">
        <w:rPr>
          <w:color w:val="000000"/>
          <w:sz w:val="28"/>
          <w:szCs w:val="28"/>
        </w:rPr>
        <w:t>Все живые языки постоянно находятся в процессе изменения. Вариативность свойственна единицам различных уровней: лексического, морфологического, фонологического и т.д. Особый интерес представляет собой языковое варьирование на фонетическом уровне речи, подверженном влиянию множества как лингвистических, так и экстралингвистических факторов.</w:t>
      </w:r>
    </w:p>
    <w:p w:rsidR="00CC62B8" w:rsidRPr="00252CA2" w:rsidRDefault="00CC62B8" w:rsidP="00252CA2">
      <w:pPr>
        <w:pStyle w:val="NormalWeb"/>
        <w:spacing w:after="0" w:line="360" w:lineRule="auto"/>
        <w:ind w:firstLine="709"/>
        <w:jc w:val="both"/>
        <w:rPr>
          <w:color w:val="000000"/>
          <w:sz w:val="28"/>
          <w:szCs w:val="28"/>
        </w:rPr>
      </w:pPr>
      <w:r w:rsidRPr="00252CA2">
        <w:rPr>
          <w:color w:val="000000"/>
          <w:sz w:val="28"/>
          <w:szCs w:val="28"/>
        </w:rPr>
        <w:t>Среди факторов лингвистической вариативности чаще всего называют следующие: 1) социолингвистическая вариативность (влияние социальных изменений и социальной мобильности на развитие языка, включая уровень социальных отношений и уровень официальности и т.д.); 2) текстуальная вариативность (взаимодействие жанра и темы текста, его лингвистической экспрессии, включающей ситуацию дискурса и способ передачи информации); 3) региональная вариативность (различия и сходства региональных разновидностей языка, включая явления языкового контакта); 4) индивидуальная вариативность.</w:t>
      </w:r>
    </w:p>
    <w:p w:rsidR="00CC62B8" w:rsidRPr="00252CA2" w:rsidRDefault="00CC62B8" w:rsidP="00252CA2">
      <w:pPr>
        <w:pStyle w:val="NormalWeb"/>
        <w:spacing w:after="0" w:line="360" w:lineRule="auto"/>
        <w:ind w:firstLine="709"/>
        <w:jc w:val="both"/>
        <w:rPr>
          <w:color w:val="000000"/>
          <w:sz w:val="28"/>
          <w:szCs w:val="28"/>
        </w:rPr>
      </w:pPr>
      <w:r w:rsidRPr="00252CA2">
        <w:rPr>
          <w:rStyle w:val="hl1"/>
          <w:color w:val="000000"/>
          <w:sz w:val="28"/>
          <w:szCs w:val="28"/>
        </w:rPr>
        <w:t>Билингвизм</w:t>
      </w:r>
      <w:r w:rsidRPr="00252CA2">
        <w:rPr>
          <w:color w:val="000000"/>
          <w:sz w:val="28"/>
          <w:szCs w:val="28"/>
        </w:rPr>
        <w:t xml:space="preserve"> как коммуникативный феномен является широко распространенным явлением, являясь при этом одним из ключевых понятий </w:t>
      </w:r>
      <w:r w:rsidRPr="00252CA2">
        <w:rPr>
          <w:rStyle w:val="hl1"/>
          <w:color w:val="000000"/>
          <w:sz w:val="28"/>
          <w:szCs w:val="28"/>
        </w:rPr>
        <w:t>лингвистики</w:t>
      </w:r>
      <w:r w:rsidRPr="00252CA2">
        <w:rPr>
          <w:color w:val="000000"/>
          <w:sz w:val="28"/>
          <w:szCs w:val="28"/>
        </w:rPr>
        <w:t>, социолингвистики, психолингвистики.</w:t>
      </w:r>
    </w:p>
    <w:p w:rsidR="00CC62B8" w:rsidRPr="00252CA2" w:rsidRDefault="00CC62B8" w:rsidP="00252CA2">
      <w:pPr>
        <w:pStyle w:val="NormalWeb"/>
        <w:spacing w:after="0" w:line="360" w:lineRule="auto"/>
        <w:ind w:firstLine="709"/>
        <w:jc w:val="both"/>
        <w:rPr>
          <w:color w:val="000000"/>
          <w:sz w:val="28"/>
          <w:szCs w:val="28"/>
        </w:rPr>
      </w:pPr>
      <w:r w:rsidRPr="00252CA2">
        <w:rPr>
          <w:color w:val="000000"/>
          <w:sz w:val="28"/>
          <w:szCs w:val="28"/>
        </w:rPr>
        <w:t xml:space="preserve">Постепенно из области сравнительно-исторического языкознания, рассматривающего контактирующие языки в сравнении, проблемы билингвизма как реального двуязычия в реальной коммуникативной среде стали предметом исследования зарождающейся парадигмы теории </w:t>
      </w:r>
      <w:r w:rsidRPr="00252CA2">
        <w:rPr>
          <w:rStyle w:val="hl1"/>
          <w:color w:val="000000"/>
          <w:sz w:val="28"/>
          <w:szCs w:val="28"/>
        </w:rPr>
        <w:t>языковых</w:t>
      </w:r>
      <w:r w:rsidRPr="00252CA2">
        <w:rPr>
          <w:color w:val="000000"/>
          <w:sz w:val="28"/>
          <w:szCs w:val="28"/>
        </w:rPr>
        <w:t xml:space="preserve"> взаимодействий. Базисные идеи этой теории (с определенным акцентированием проблемы билингвизма) были сформулированы и обоснованы У. </w:t>
      </w:r>
      <w:r w:rsidRPr="00252CA2">
        <w:rPr>
          <w:rStyle w:val="hl1"/>
          <w:color w:val="000000"/>
          <w:sz w:val="28"/>
          <w:szCs w:val="28"/>
        </w:rPr>
        <w:t>Вайнрайхом</w:t>
      </w:r>
      <w:r w:rsidRPr="00252CA2">
        <w:rPr>
          <w:color w:val="000000"/>
          <w:sz w:val="28"/>
          <w:szCs w:val="28"/>
        </w:rPr>
        <w:t xml:space="preserve"> (Weinreich, 1953) и Э. </w:t>
      </w:r>
      <w:r w:rsidRPr="00252CA2">
        <w:rPr>
          <w:rStyle w:val="hl1"/>
          <w:color w:val="000000"/>
          <w:sz w:val="28"/>
          <w:szCs w:val="28"/>
        </w:rPr>
        <w:t>Хаугеном</w:t>
      </w:r>
      <w:r w:rsidRPr="00252CA2">
        <w:rPr>
          <w:color w:val="000000"/>
          <w:sz w:val="28"/>
          <w:szCs w:val="28"/>
        </w:rPr>
        <w:t xml:space="preserve"> (Haugen, 1972). Однако все исследования конца 19 – начала 20 века были направлены, в основном, на результат процесса </w:t>
      </w:r>
      <w:r w:rsidRPr="00252CA2">
        <w:rPr>
          <w:rStyle w:val="hl1"/>
          <w:color w:val="000000"/>
          <w:sz w:val="28"/>
          <w:szCs w:val="28"/>
        </w:rPr>
        <w:t>языкового</w:t>
      </w:r>
      <w:r w:rsidRPr="00252CA2">
        <w:rPr>
          <w:color w:val="000000"/>
          <w:sz w:val="28"/>
          <w:szCs w:val="28"/>
        </w:rPr>
        <w:t xml:space="preserve"> взаимодействия, сам же процесс языковых контактов и сопряженных с ним трансформаций, а также механизм такого взаимодействия оставался без должного внимания, не учитывалась целостность проблемы.</w:t>
      </w:r>
    </w:p>
    <w:p w:rsidR="00CC62B8" w:rsidRPr="00252CA2" w:rsidRDefault="00CC62B8" w:rsidP="00252CA2">
      <w:pPr>
        <w:pStyle w:val="NormalWeb"/>
        <w:spacing w:after="0" w:line="360" w:lineRule="auto"/>
        <w:ind w:firstLine="709"/>
        <w:jc w:val="both"/>
        <w:rPr>
          <w:color w:val="000000"/>
          <w:sz w:val="28"/>
          <w:szCs w:val="28"/>
        </w:rPr>
      </w:pPr>
      <w:r w:rsidRPr="00252CA2">
        <w:rPr>
          <w:color w:val="000000"/>
          <w:sz w:val="28"/>
          <w:szCs w:val="28"/>
        </w:rPr>
        <w:t xml:space="preserve">При обсуждении вопросов билингвизма в теоретическом </w:t>
      </w:r>
      <w:r w:rsidRPr="00252CA2">
        <w:rPr>
          <w:rStyle w:val="hl1"/>
          <w:color w:val="000000"/>
          <w:sz w:val="28"/>
          <w:szCs w:val="28"/>
        </w:rPr>
        <w:t>языкознании</w:t>
      </w:r>
      <w:r w:rsidRPr="00252CA2">
        <w:rPr>
          <w:color w:val="000000"/>
          <w:sz w:val="28"/>
          <w:szCs w:val="28"/>
        </w:rPr>
        <w:t>, как правило, речь идет и о взаимодействии разных языков, что расширяет рамки анализа билингвизма за счет теории межкультурной коммуникации.</w:t>
      </w:r>
    </w:p>
    <w:p w:rsidR="00CC62B8" w:rsidRPr="00252CA2" w:rsidRDefault="00CC62B8" w:rsidP="00252CA2">
      <w:pPr>
        <w:pStyle w:val="NormalWeb"/>
        <w:spacing w:after="0" w:line="360" w:lineRule="auto"/>
        <w:ind w:firstLine="709"/>
        <w:jc w:val="both"/>
        <w:rPr>
          <w:color w:val="000000"/>
          <w:sz w:val="28"/>
          <w:szCs w:val="28"/>
        </w:rPr>
      </w:pPr>
      <w:r w:rsidRPr="00252CA2">
        <w:rPr>
          <w:color w:val="000000"/>
          <w:sz w:val="28"/>
          <w:szCs w:val="28"/>
        </w:rPr>
        <w:t xml:space="preserve">Ядром межкультурной коммуникации является коммуникативная компетенция, которая во многом связана со сформированностью у человека переводческих навыков. Коммуникативная компетенция, отражающая картину иноязычного общения личности, представлена совокупностью </w:t>
      </w:r>
      <w:r w:rsidRPr="00252CA2">
        <w:rPr>
          <w:rStyle w:val="hl1"/>
          <w:color w:val="000000"/>
          <w:sz w:val="28"/>
          <w:szCs w:val="28"/>
        </w:rPr>
        <w:t>языковой</w:t>
      </w:r>
      <w:r w:rsidRPr="00252CA2">
        <w:rPr>
          <w:color w:val="000000"/>
          <w:sz w:val="28"/>
          <w:szCs w:val="28"/>
        </w:rPr>
        <w:t>, речевой и социокультурной компетенций.</w:t>
      </w:r>
    </w:p>
    <w:p w:rsidR="00CC62B8" w:rsidRPr="00252CA2" w:rsidRDefault="00CC62B8" w:rsidP="00252CA2">
      <w:pPr>
        <w:pStyle w:val="NormalWeb"/>
        <w:spacing w:after="0" w:line="360" w:lineRule="auto"/>
        <w:ind w:firstLine="709"/>
        <w:jc w:val="both"/>
        <w:rPr>
          <w:color w:val="000000"/>
          <w:sz w:val="28"/>
          <w:szCs w:val="28"/>
        </w:rPr>
      </w:pPr>
      <w:r w:rsidRPr="00252CA2">
        <w:rPr>
          <w:color w:val="000000"/>
          <w:sz w:val="28"/>
          <w:szCs w:val="28"/>
        </w:rPr>
        <w:t>Формирование коммуникативной компетенции происходит в процессе обучающей коммуникации.</w:t>
      </w:r>
    </w:p>
    <w:p w:rsidR="00CC62B8" w:rsidRPr="00252CA2" w:rsidRDefault="00CC62B8" w:rsidP="00252CA2">
      <w:pPr>
        <w:pStyle w:val="NormalWeb"/>
        <w:spacing w:after="0" w:line="360" w:lineRule="auto"/>
        <w:ind w:firstLine="709"/>
        <w:jc w:val="both"/>
        <w:rPr>
          <w:b/>
          <w:color w:val="000000"/>
          <w:sz w:val="28"/>
          <w:szCs w:val="28"/>
        </w:rPr>
      </w:pPr>
    </w:p>
    <w:p w:rsidR="00CC62B8" w:rsidRPr="00252CA2" w:rsidRDefault="00CC62B8" w:rsidP="00252CA2">
      <w:pPr>
        <w:pStyle w:val="NormalWeb"/>
        <w:spacing w:after="0" w:line="360" w:lineRule="auto"/>
        <w:ind w:firstLine="709"/>
        <w:jc w:val="center"/>
        <w:rPr>
          <w:b/>
          <w:color w:val="000000"/>
          <w:sz w:val="28"/>
          <w:szCs w:val="28"/>
        </w:rPr>
      </w:pPr>
      <w:r w:rsidRPr="00252CA2">
        <w:rPr>
          <w:b/>
          <w:color w:val="000000"/>
          <w:sz w:val="28"/>
          <w:szCs w:val="28"/>
        </w:rPr>
        <w:t>Литер</w:t>
      </w:r>
      <w:bookmarkStart w:id="0" w:name="_GoBack"/>
      <w:bookmarkEnd w:id="0"/>
      <w:r w:rsidRPr="00252CA2">
        <w:rPr>
          <w:b/>
          <w:color w:val="000000"/>
          <w:sz w:val="28"/>
          <w:szCs w:val="28"/>
        </w:rPr>
        <w:t>атура</w:t>
      </w:r>
    </w:p>
    <w:p w:rsidR="00CC62B8" w:rsidRPr="00252CA2" w:rsidRDefault="00CC62B8" w:rsidP="00252CA2">
      <w:pPr>
        <w:spacing w:line="360" w:lineRule="auto"/>
        <w:ind w:firstLine="709"/>
        <w:jc w:val="both"/>
        <w:rPr>
          <w:color w:val="000000"/>
          <w:sz w:val="28"/>
          <w:szCs w:val="28"/>
        </w:rPr>
      </w:pPr>
      <w:r w:rsidRPr="00252CA2">
        <w:rPr>
          <w:color w:val="000000"/>
          <w:sz w:val="28"/>
          <w:szCs w:val="28"/>
        </w:rPr>
        <w:t>1. Большой энциклопедический словарь: В 2т./гл.ред. А.М. Прохоров, М., 1991. Т.1.</w:t>
      </w:r>
    </w:p>
    <w:p w:rsidR="00CC62B8" w:rsidRPr="00252CA2" w:rsidRDefault="00CC62B8" w:rsidP="00252CA2">
      <w:pPr>
        <w:pStyle w:val="NormalWeb"/>
        <w:spacing w:after="0" w:line="360" w:lineRule="auto"/>
        <w:ind w:firstLine="709"/>
        <w:jc w:val="both"/>
        <w:rPr>
          <w:color w:val="000000"/>
          <w:sz w:val="28"/>
          <w:szCs w:val="28"/>
        </w:rPr>
      </w:pPr>
      <w:r w:rsidRPr="00252CA2">
        <w:rPr>
          <w:color w:val="000000"/>
          <w:sz w:val="28"/>
          <w:szCs w:val="28"/>
        </w:rPr>
        <w:t>2. Вайнрайх У. Одноязычие и многоязычие. Новое в лингвистике. – Вып. 6. Языковые контакты. – М., 1972.</w:t>
      </w:r>
    </w:p>
    <w:p w:rsidR="00CC62B8" w:rsidRPr="00252CA2" w:rsidRDefault="00CC62B8" w:rsidP="00252CA2">
      <w:pPr>
        <w:pStyle w:val="NormalWeb"/>
        <w:spacing w:after="0" w:line="360" w:lineRule="auto"/>
        <w:ind w:firstLine="709"/>
        <w:jc w:val="both"/>
        <w:rPr>
          <w:color w:val="000000"/>
          <w:sz w:val="28"/>
          <w:szCs w:val="28"/>
        </w:rPr>
      </w:pPr>
      <w:r w:rsidRPr="00252CA2">
        <w:rPr>
          <w:color w:val="000000"/>
          <w:sz w:val="28"/>
          <w:szCs w:val="28"/>
        </w:rPr>
        <w:t>3. Верещагин Е.М. Психологическая и методическая характеристика двуязычия (билингвизма). М.: Изд-во МГУ, 1969.</w:t>
      </w:r>
    </w:p>
    <w:p w:rsidR="00CC62B8" w:rsidRPr="00252CA2" w:rsidRDefault="00CC62B8" w:rsidP="00252CA2">
      <w:pPr>
        <w:pStyle w:val="NormalWeb"/>
        <w:spacing w:after="0" w:line="360" w:lineRule="auto"/>
        <w:ind w:firstLine="709"/>
        <w:jc w:val="both"/>
        <w:rPr>
          <w:color w:val="000000"/>
          <w:sz w:val="28"/>
          <w:szCs w:val="28"/>
        </w:rPr>
      </w:pPr>
      <w:r w:rsidRPr="00252CA2">
        <w:rPr>
          <w:color w:val="000000"/>
          <w:sz w:val="28"/>
          <w:szCs w:val="28"/>
        </w:rPr>
        <w:t>4. Вишневская Г.М.</w:t>
      </w:r>
      <w:r w:rsidRPr="00252CA2">
        <w:rPr>
          <w:b/>
          <w:bCs/>
          <w:color w:val="000000"/>
          <w:sz w:val="28"/>
          <w:szCs w:val="28"/>
        </w:rPr>
        <w:t xml:space="preserve"> </w:t>
      </w:r>
      <w:r w:rsidRPr="00252CA2">
        <w:rPr>
          <w:bCs/>
          <w:color w:val="000000"/>
          <w:sz w:val="28"/>
          <w:szCs w:val="28"/>
        </w:rPr>
        <w:t>Билингвизм и его аспекты</w:t>
      </w:r>
      <w:r w:rsidRPr="00252CA2">
        <w:rPr>
          <w:color w:val="000000"/>
          <w:sz w:val="28"/>
          <w:szCs w:val="28"/>
        </w:rPr>
        <w:t xml:space="preserve"> /Учеб. пособие; Иван. гос. Ун-т, 1997.</w:t>
      </w:r>
    </w:p>
    <w:p w:rsidR="00CC62B8" w:rsidRPr="00252CA2" w:rsidRDefault="00CC62B8" w:rsidP="00252CA2">
      <w:pPr>
        <w:pStyle w:val="NormalWeb"/>
        <w:spacing w:after="0" w:line="360" w:lineRule="auto"/>
        <w:ind w:firstLine="709"/>
        <w:jc w:val="both"/>
        <w:rPr>
          <w:color w:val="000000"/>
          <w:sz w:val="28"/>
          <w:szCs w:val="28"/>
        </w:rPr>
      </w:pPr>
      <w:r w:rsidRPr="00252CA2">
        <w:rPr>
          <w:color w:val="000000"/>
          <w:sz w:val="28"/>
          <w:szCs w:val="28"/>
        </w:rPr>
        <w:t>5. Щерба Л.В. Языковая система и речевая деятельность. – Л., 1974.</w:t>
      </w:r>
      <w:r w:rsidRPr="00252CA2">
        <w:rPr>
          <w:color w:val="FFFFFF"/>
          <w:sz w:val="28"/>
          <w:szCs w:val="28"/>
        </w:rPr>
        <w:t>llbest.ru</w:t>
      </w:r>
    </w:p>
    <w:p w:rsidR="00CC62B8" w:rsidRPr="00252CA2" w:rsidRDefault="00CC62B8" w:rsidP="00252CA2">
      <w:pPr>
        <w:spacing w:line="360" w:lineRule="auto"/>
        <w:ind w:firstLine="709"/>
        <w:jc w:val="both"/>
        <w:rPr>
          <w:sz w:val="28"/>
          <w:szCs w:val="28"/>
        </w:rPr>
      </w:pPr>
    </w:p>
    <w:sectPr w:rsidR="00CC62B8" w:rsidRPr="00252CA2" w:rsidSect="00252CA2">
      <w:pgSz w:w="11906" w:h="16838"/>
      <w:pgMar w:top="1134" w:right="1134" w:bottom="1134" w:left="1134" w:header="720" w:footer="720" w:gutter="0"/>
      <w:pgNumType w:start="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8BC"/>
    <w:rsid w:val="00086669"/>
    <w:rsid w:val="00152232"/>
    <w:rsid w:val="00227A60"/>
    <w:rsid w:val="00252CA2"/>
    <w:rsid w:val="00443F64"/>
    <w:rsid w:val="004C4F78"/>
    <w:rsid w:val="0065320F"/>
    <w:rsid w:val="006C68BC"/>
    <w:rsid w:val="00945F7A"/>
    <w:rsid w:val="00A30D1B"/>
    <w:rsid w:val="00AB3C36"/>
    <w:rsid w:val="00CC62B8"/>
    <w:rsid w:val="00DE008A"/>
    <w:rsid w:val="00E802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6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7A60"/>
    <w:pPr>
      <w:spacing w:after="300"/>
    </w:pPr>
  </w:style>
  <w:style w:type="character" w:customStyle="1" w:styleId="hl1">
    <w:name w:val="hl1"/>
    <w:uiPriority w:val="99"/>
    <w:rsid w:val="00227A60"/>
    <w:rPr>
      <w:color w:val="4682B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1283</Words>
  <Characters>7319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dcterms:created xsi:type="dcterms:W3CDTF">2013-11-11T18:28:00Z</dcterms:created>
  <dcterms:modified xsi:type="dcterms:W3CDTF">2016-03-11T19:22:00Z</dcterms:modified>
</cp:coreProperties>
</file>