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50" w:rsidRDefault="00D060F3" w:rsidP="00D060F3">
      <w:pPr>
        <w:jc w:val="center"/>
        <w:rPr>
          <w:b/>
          <w:sz w:val="28"/>
          <w:szCs w:val="28"/>
        </w:rPr>
      </w:pPr>
      <w:r w:rsidRPr="00D060F3">
        <w:rPr>
          <w:b/>
          <w:sz w:val="28"/>
          <w:szCs w:val="28"/>
        </w:rPr>
        <w:t>Всеобуч «Коротко и доступно»:</w:t>
      </w:r>
    </w:p>
    <w:p w:rsidR="00D060F3" w:rsidRDefault="00D060F3" w:rsidP="00D060F3">
      <w:pPr>
        <w:jc w:val="center"/>
        <w:rPr>
          <w:b/>
          <w:sz w:val="28"/>
          <w:szCs w:val="28"/>
        </w:rPr>
      </w:pPr>
      <w:r w:rsidRPr="00D060F3">
        <w:rPr>
          <w:b/>
          <w:sz w:val="28"/>
          <w:szCs w:val="28"/>
        </w:rPr>
        <w:t xml:space="preserve"> «Нарушения бинокулярного зрения у детей дошкольного возраста»</w:t>
      </w:r>
    </w:p>
    <w:p w:rsidR="00D13731" w:rsidRPr="00D13731" w:rsidRDefault="00D13731" w:rsidP="00D13731">
      <w:pPr>
        <w:jc w:val="right"/>
        <w:rPr>
          <w:i/>
          <w:szCs w:val="24"/>
        </w:rPr>
      </w:pPr>
      <w:r w:rsidRPr="00D13731">
        <w:rPr>
          <w:i/>
          <w:szCs w:val="24"/>
        </w:rPr>
        <w:t xml:space="preserve">Е. В. </w:t>
      </w:r>
      <w:proofErr w:type="spellStart"/>
      <w:r w:rsidRPr="00D13731">
        <w:rPr>
          <w:i/>
          <w:szCs w:val="24"/>
        </w:rPr>
        <w:t>Чуприкова</w:t>
      </w:r>
      <w:proofErr w:type="spellEnd"/>
      <w:r>
        <w:rPr>
          <w:i/>
          <w:szCs w:val="24"/>
        </w:rPr>
        <w:t>,</w:t>
      </w:r>
    </w:p>
    <w:p w:rsidR="00D13731" w:rsidRPr="00D13731" w:rsidRDefault="00D13731" w:rsidP="00D13731">
      <w:pPr>
        <w:jc w:val="right"/>
        <w:rPr>
          <w:i/>
          <w:szCs w:val="24"/>
        </w:rPr>
      </w:pPr>
      <w:r>
        <w:rPr>
          <w:i/>
          <w:szCs w:val="24"/>
        </w:rPr>
        <w:t>у</w:t>
      </w:r>
      <w:r w:rsidRPr="00D13731">
        <w:rPr>
          <w:i/>
          <w:szCs w:val="24"/>
        </w:rPr>
        <w:t>читель – дефектолог</w:t>
      </w:r>
    </w:p>
    <w:p w:rsidR="00D13731" w:rsidRPr="00D13731" w:rsidRDefault="00D13731" w:rsidP="00D13731">
      <w:pPr>
        <w:jc w:val="right"/>
        <w:rPr>
          <w:i/>
          <w:szCs w:val="24"/>
        </w:rPr>
      </w:pPr>
      <w:r w:rsidRPr="00D13731">
        <w:rPr>
          <w:i/>
          <w:szCs w:val="24"/>
        </w:rPr>
        <w:t>МБДОУ «Ручеёк»</w:t>
      </w:r>
    </w:p>
    <w:p w:rsidR="00D13731" w:rsidRPr="00D13731" w:rsidRDefault="00D13731" w:rsidP="00D13731">
      <w:pPr>
        <w:jc w:val="right"/>
        <w:rPr>
          <w:i/>
          <w:szCs w:val="24"/>
        </w:rPr>
      </w:pPr>
      <w:r w:rsidRPr="00D13731">
        <w:rPr>
          <w:i/>
          <w:szCs w:val="24"/>
        </w:rPr>
        <w:t>ЯНАО г. Ноябрьск</w:t>
      </w:r>
    </w:p>
    <w:p w:rsidR="00D13731" w:rsidRDefault="00D13731" w:rsidP="00D060F3">
      <w:pPr>
        <w:jc w:val="both"/>
        <w:rPr>
          <w:b/>
          <w:sz w:val="28"/>
          <w:szCs w:val="28"/>
        </w:rPr>
      </w:pPr>
    </w:p>
    <w:p w:rsidR="00D060F3" w:rsidRDefault="00D13731" w:rsidP="00D060F3">
      <w:pPr>
        <w:jc w:val="both"/>
      </w:pPr>
      <w:r>
        <w:rPr>
          <w:b/>
          <w:sz w:val="28"/>
          <w:szCs w:val="28"/>
        </w:rPr>
        <w:t xml:space="preserve">   </w:t>
      </w:r>
      <w:r w:rsidR="000D7C50">
        <w:t xml:space="preserve"> </w:t>
      </w:r>
      <w:r w:rsidR="00D060F3">
        <w:t xml:space="preserve">Орган зрения, несомненно, является главнейшим в познании внешнего мира. Зрение увеличивает нашу власть над окружающей природой. Отсюда понятно, как важно сохранение этой величайшей ценности для всех сторон человеческой деятельности. </w:t>
      </w:r>
    </w:p>
    <w:p w:rsidR="00D060F3" w:rsidRDefault="00D060F3" w:rsidP="00D060F3">
      <w:pPr>
        <w:jc w:val="both"/>
      </w:pPr>
      <w:r>
        <w:t xml:space="preserve">   Среди ряда факторов, обеспечивающих нормальную работу глаз, значительное место принадле</w:t>
      </w:r>
      <w:r>
        <w:softHyphen/>
        <w:t>жит бинокулярному зрению. Что же такое бинокулярное зрение? Для выяснения этого вопроса не</w:t>
      </w:r>
      <w:r>
        <w:softHyphen/>
        <w:t>обходимо рассмотреть вначале, как происходит восприятие внешнего мира при помощи органа зрения - глаза. Строение нашего глаза представляет подобие фотоаппарата. Лучи света, проходя через зрачок, преломляются в роговой оболочке, хрусталике. Изображение получается на внутрен</w:t>
      </w:r>
      <w:r>
        <w:softHyphen/>
        <w:t>ней оболочке глазного яблока - сетчатке, которая снабжена нервными клетками. Все нервные клетки сетчатки воспринимают свет, но ясно можно видеть лишь тот предмет, изображение кото</w:t>
      </w:r>
      <w:r>
        <w:softHyphen/>
        <w:t xml:space="preserve">рого падает в область жёлтого пятна - наиболее чувствительного к свету места сетчатки. </w:t>
      </w:r>
    </w:p>
    <w:p w:rsidR="00D060F3" w:rsidRDefault="00D060F3" w:rsidP="00D060F3">
      <w:pPr>
        <w:jc w:val="both"/>
      </w:pPr>
      <w:r>
        <w:t xml:space="preserve">   Во время съёмок (фотоаппаратом) с различных дистанций для получения чёткого изображения на светочувствительной плёнке можно менять расстояние объектива. В глазу этот процесс осуществ</w:t>
      </w:r>
      <w:r>
        <w:softHyphen/>
        <w:t>ляется с помощью хрусталика, который тоже может менять свою форму и становится то более, то менее выпуклым в зависимости от того, рассматривается ли предмет с близкого или далёкого рас</w:t>
      </w:r>
      <w:r>
        <w:softHyphen/>
        <w:t>стояния и нужна ли большая или меньшая степень преломления лучей для точного попадания изо</w:t>
      </w:r>
      <w:r>
        <w:softHyphen/>
        <w:t>бражения предмета на сетчатку. Этот процесс, так называемая аккомодация глаза, происходит ав</w:t>
      </w:r>
      <w:r>
        <w:softHyphen/>
        <w:t>томатически, без участия сознания. Чем более близкие предметы мы рассматриваем, тем больше напрягается хрусталик, тем тяжелее работа для глаз.</w:t>
      </w:r>
    </w:p>
    <w:p w:rsidR="00D060F3" w:rsidRDefault="00D060F3" w:rsidP="00D060F3">
      <w:pPr>
        <w:jc w:val="both"/>
      </w:pPr>
      <w:r>
        <w:t xml:space="preserve">   С рефлексом аккомодации тесно связан рефлекс конвергенции (сведение обоих глаз внутрь, при котором зрительные оси сходятся на рассматриваемом  предмете). Благодаря конвергенции мы по</w:t>
      </w:r>
      <w:r>
        <w:softHyphen/>
        <w:t>лучаем - при взгляде на различно отдельные предметы - изображения в области жёлтых пятен сет</w:t>
      </w:r>
      <w:r>
        <w:softHyphen/>
        <w:t>чаток каждого глаза получается в отдельности, однако благодаря способности мозга к слиянию мы видим не два предмета, а один. Это совместное зрение двумя глазами называется бинокулярным.</w:t>
      </w:r>
    </w:p>
    <w:p w:rsidR="00D060F3" w:rsidRDefault="00D060F3" w:rsidP="00D060F3">
      <w:pPr>
        <w:jc w:val="both"/>
      </w:pPr>
      <w:r>
        <w:t xml:space="preserve">   Обладая бинокулярным зрением, человек имеет возможность воспринимать окружающий мир объёмно, правильно определять расстояние между предметами, расположение их в пространстве по отношению друг к другу.</w:t>
      </w:r>
    </w:p>
    <w:p w:rsidR="00D060F3" w:rsidRDefault="00D060F3" w:rsidP="00D060F3">
      <w:pPr>
        <w:jc w:val="both"/>
      </w:pPr>
      <w:r>
        <w:t xml:space="preserve">    Бинокулярное зрение возникает не сразу после рождения ребёнка. Оно развивается, совершенствуется с ростом организма. В первые годы согласованное, симметричное положение обоих глаз ещё не прочно, оно легко поддаётся влиянию неблагоприятных условий. Если что - либо препятствует нормальному изображению на сетчатке  (близорукость, дальнозор</w:t>
      </w:r>
      <w:r>
        <w:softHyphen/>
        <w:t>кость, астигматизм), если к органу зрения предъявляются повышенные требования (не соблюдается допустимая длительность зрительного напряжения, не создаются благоприятные гигиенические условия, необходимые для зрения), - нарушается ещё непрочное совместное вос</w:t>
      </w:r>
      <w:r>
        <w:softHyphen/>
        <w:t xml:space="preserve">приятие обоими глазами и симметрия в их положении. </w:t>
      </w:r>
    </w:p>
    <w:p w:rsidR="00D060F3" w:rsidRDefault="00D060F3" w:rsidP="00D060F3">
      <w:pPr>
        <w:jc w:val="both"/>
      </w:pPr>
      <w:r>
        <w:t xml:space="preserve">   Внешне нарушение бинокулярного зрения довольно часто проявляется косоглазием, характерным признаком которого является постоянное или попеременное отклонение одного глаза от правильного положения (чаще к носу или виску).</w:t>
      </w:r>
    </w:p>
    <w:p w:rsidR="00D060F3" w:rsidRDefault="00D060F3" w:rsidP="00D060F3">
      <w:pPr>
        <w:jc w:val="both"/>
      </w:pPr>
      <w:r>
        <w:t xml:space="preserve">   Косоглазие сопровождается серьёзным нарушением зрительных функций. В частности, больной глаз не участвует в совместном восприятии внешнего мира и очень часто в большей или меньшей степени теряет зрение. Это сказывается на психике ребёнка, на общем </w:t>
      </w:r>
      <w:r>
        <w:lastRenderedPageBreak/>
        <w:t>развитии, а в дальнейшем может явиться причиной ограничения выбора профессии, требующей хорошего зрения.</w:t>
      </w:r>
    </w:p>
    <w:p w:rsidR="00D060F3" w:rsidRDefault="00D060F3" w:rsidP="00D060F3">
      <w:pPr>
        <w:jc w:val="both"/>
      </w:pPr>
      <w:r>
        <w:t xml:space="preserve">   Косоглазие возникает в дошкольном возрасте, чаще всего в первые четыре года жизни</w:t>
      </w:r>
    </w:p>
    <w:p w:rsidR="00D060F3" w:rsidRDefault="00D060F3" w:rsidP="00D060F3">
      <w:pPr>
        <w:jc w:val="both"/>
      </w:pPr>
      <w:r>
        <w:t xml:space="preserve"> (по данным различных авторов расстройство бинокулярного зрения среди дошкольников встреча</w:t>
      </w:r>
      <w:r>
        <w:softHyphen/>
        <w:t xml:space="preserve">ется до 15%, а видимое косоглазие - до 1,5 - 3%). Если лечение не начато сразу, то впоследствии наблюдается закрепление патологических нарушений, и борьба с ними </w:t>
      </w:r>
    </w:p>
    <w:p w:rsidR="00D060F3" w:rsidRDefault="00D060F3" w:rsidP="00D060F3">
      <w:pPr>
        <w:jc w:val="both"/>
      </w:pPr>
      <w:r>
        <w:t>становится очень трудной, неэффективной. Поэтому при признаках заболевания родителям надо немедленно обратиться к врачу - окулисту.</w:t>
      </w:r>
    </w:p>
    <w:p w:rsidR="00D060F3" w:rsidRDefault="00D060F3" w:rsidP="00D060F3">
      <w:pPr>
        <w:jc w:val="both"/>
      </w:pPr>
      <w:r>
        <w:t xml:space="preserve">   Необходимо помнить, что любую болезнь легче предупредить. Поэтому очень важно устранить неблагоприятные факторы.</w:t>
      </w:r>
    </w:p>
    <w:p w:rsidR="00D060F3" w:rsidRDefault="00D060F3" w:rsidP="00D060F3">
      <w:pPr>
        <w:jc w:val="both"/>
      </w:pPr>
      <w:r>
        <w:t xml:space="preserve">   Заботу о правильном развитии зрения нужно начинать с рождения, когда ребёнок не останавли</w:t>
      </w:r>
      <w:r>
        <w:softHyphen/>
        <w:t>вает ещё  взгляда, когда движения глаз у него беспорядочны и несогласованные. Периодическое ко</w:t>
      </w:r>
      <w:r>
        <w:softHyphen/>
        <w:t>соглазие впервые 6-8 недель ещё не является показателем нарушения. Однако если в 3-4 месяца жизни не устанавливается правильное положение глаз, то следует предполагать наличие патологи</w:t>
      </w:r>
      <w:r>
        <w:softHyphen/>
        <w:t>ческого состояния, требующего обследования.</w:t>
      </w:r>
    </w:p>
    <w:p w:rsidR="00D060F3" w:rsidRDefault="00D060F3" w:rsidP="00D060F3">
      <w:pPr>
        <w:jc w:val="both"/>
      </w:pPr>
      <w:r>
        <w:t xml:space="preserve">   Для нормального развития зрения большое значение имеют освещение, режим дня. Прямы сол</w:t>
      </w:r>
      <w:r>
        <w:softHyphen/>
        <w:t>нечные лучи или свет не защищённой арматурой электролампы неблагоприятны для глаз. При рас</w:t>
      </w:r>
      <w:r>
        <w:softHyphen/>
        <w:t>сматривании картинок, мелких предметов на близком расстоянии, при занятиях и развлечениях, связанных с напряжением органа зрения, необходимо хорошее освещение (не менее 100 люкс), правильное положение туловища и головы ребёнка (расстояние от глаз до объекта должно быть не менее 30-35 см). В младших группах детского сада продолжительность каждого вида занятий не должны превышать 10-15 минут, а в старших и подготовительных 20 - 25 минут. Желательно, чтобы последующее занятие было физкультурное или музыкальное. Такое со</w:t>
      </w:r>
      <w:r>
        <w:softHyphen/>
        <w:t xml:space="preserve">четание оказывает благоприятное влияние на функциональное состояние организма ребят, и в том числе на совершенствование бинокулярного зрения. Кстати, у детей, занимающихся некоторыми видами спорта, более качественное единое восприятие, чем </w:t>
      </w:r>
      <w:proofErr w:type="gramStart"/>
      <w:r>
        <w:t>у</w:t>
      </w:r>
      <w:proofErr w:type="gramEnd"/>
      <w:r>
        <w:t xml:space="preserve"> нетренированных. Кроме того, хорошее физическое развитие способствует формированию глубинного зрения – одно из качеств бинокулярного зрения, достигающее высоких цифр уже в шести, а не в семи и восьми летнем  возрасте.</w:t>
      </w:r>
    </w:p>
    <w:p w:rsidR="00D060F3" w:rsidRDefault="00D060F3" w:rsidP="00D060F3">
      <w:pPr>
        <w:jc w:val="both"/>
      </w:pPr>
      <w:r>
        <w:t xml:space="preserve">   Изучая литературу по данной проблеме выявила, что ряд авторов после проведения своих экспериментов отметили, что предлагаемые программой занятия по развитию движений у детей дошкольного возраста по своей физической нагрузке недостаточны. </w:t>
      </w:r>
      <w:proofErr w:type="gramStart"/>
      <w:r>
        <w:t>Следует широко вводить упражнения, связанные с тренировкой зрительного и двигательного анализаторов (игры с мячом, метание в цель, набрасывание колец, настольный теннис и т.п.).</w:t>
      </w:r>
      <w:proofErr w:type="gramEnd"/>
    </w:p>
    <w:p w:rsidR="00D060F3" w:rsidRDefault="00D060F3" w:rsidP="00D060F3">
      <w:pPr>
        <w:jc w:val="both"/>
      </w:pPr>
      <w:r>
        <w:t xml:space="preserve">   Остроту зрения можно проверить в возрасте 3-4 лет. Для этой цели имеются специальные таблицы с рисунками. Чаще всего для проверки остроты зрения у детей дошкольного возраста применяют таблицу Орловой.</w:t>
      </w:r>
    </w:p>
    <w:p w:rsidR="00D060F3" w:rsidRPr="009F6727" w:rsidRDefault="00D060F3" w:rsidP="00D060F3">
      <w:pPr>
        <w:overflowPunct/>
        <w:autoSpaceDE/>
        <w:autoSpaceDN/>
        <w:adjustRightInd/>
        <w:spacing w:before="100" w:beforeAutospacing="1" w:after="100" w:afterAutospacing="1"/>
        <w:jc w:val="center"/>
        <w:rPr>
          <w:szCs w:val="24"/>
        </w:rPr>
      </w:pPr>
      <w:r w:rsidRPr="009F6727">
        <w:rPr>
          <w:b/>
          <w:bCs/>
          <w:szCs w:val="24"/>
        </w:rPr>
        <w:t>Особенности проверки зрения у детей</w:t>
      </w:r>
    </w:p>
    <w:p w:rsidR="00D060F3" w:rsidRDefault="00D060F3" w:rsidP="00D060F3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rPr>
          <w:szCs w:val="24"/>
        </w:rPr>
      </w:pPr>
      <w:r w:rsidRPr="009F6727">
        <w:rPr>
          <w:szCs w:val="24"/>
        </w:rPr>
        <w:t>До исследования целесообразно подвести ребенка к таблице и попросить назвать</w:t>
      </w:r>
    </w:p>
    <w:p w:rsidR="00D060F3" w:rsidRDefault="00D060F3" w:rsidP="00D060F3">
      <w:pPr>
        <w:overflowPunct/>
        <w:autoSpaceDE/>
        <w:autoSpaceDN/>
        <w:adjustRightInd/>
        <w:jc w:val="both"/>
        <w:rPr>
          <w:szCs w:val="24"/>
        </w:rPr>
      </w:pPr>
      <w:r w:rsidRPr="009F6727">
        <w:rPr>
          <w:szCs w:val="24"/>
        </w:rPr>
        <w:t xml:space="preserve"> изображенные на ней предметы (чтобы он мог понять, что от него потребуют</w:t>
      </w:r>
      <w:r>
        <w:rPr>
          <w:szCs w:val="24"/>
        </w:rPr>
        <w:t>,</w:t>
      </w:r>
      <w:r w:rsidRPr="009F6727">
        <w:rPr>
          <w:szCs w:val="24"/>
        </w:rPr>
        <w:t xml:space="preserve"> и было понятно</w:t>
      </w:r>
      <w:r>
        <w:rPr>
          <w:szCs w:val="24"/>
        </w:rPr>
        <w:t>,</w:t>
      </w:r>
      <w:r w:rsidRPr="009F6727">
        <w:rPr>
          <w:szCs w:val="24"/>
        </w:rPr>
        <w:t xml:space="preserve"> как </w:t>
      </w:r>
      <w:r>
        <w:rPr>
          <w:szCs w:val="24"/>
        </w:rPr>
        <w:t>он называет каждое изображение);</w:t>
      </w:r>
    </w:p>
    <w:p w:rsidR="00D060F3" w:rsidRDefault="00D060F3" w:rsidP="00D060F3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rPr>
          <w:szCs w:val="24"/>
        </w:rPr>
      </w:pPr>
      <w:r w:rsidRPr="009F6727">
        <w:rPr>
          <w:szCs w:val="24"/>
        </w:rPr>
        <w:t xml:space="preserve">Так как во время исследования дети быстро устают, лучше, начав с верхнего ряда </w:t>
      </w:r>
    </w:p>
    <w:p w:rsidR="00D060F3" w:rsidRDefault="00D060F3" w:rsidP="00D060F3">
      <w:pPr>
        <w:overflowPunct/>
        <w:autoSpaceDE/>
        <w:autoSpaceDN/>
        <w:adjustRightInd/>
        <w:jc w:val="both"/>
        <w:rPr>
          <w:szCs w:val="24"/>
        </w:rPr>
      </w:pPr>
      <w:r w:rsidRPr="009F6727">
        <w:rPr>
          <w:szCs w:val="24"/>
        </w:rPr>
        <w:t>таблицы, показывать ребенку в каждо</w:t>
      </w:r>
      <w:r>
        <w:rPr>
          <w:szCs w:val="24"/>
        </w:rPr>
        <w:t>м ряду только по одной картинке;</w:t>
      </w:r>
    </w:p>
    <w:p w:rsidR="00D060F3" w:rsidRDefault="00D060F3" w:rsidP="00D060F3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rPr>
          <w:szCs w:val="24"/>
        </w:rPr>
      </w:pPr>
      <w:r w:rsidRPr="009F6727">
        <w:rPr>
          <w:szCs w:val="24"/>
        </w:rPr>
        <w:t xml:space="preserve">Если ребенок не сможет назвать картинку в определенном ряду, то указывают все </w:t>
      </w:r>
    </w:p>
    <w:p w:rsidR="00D060F3" w:rsidRDefault="00D060F3" w:rsidP="00D060F3">
      <w:pPr>
        <w:overflowPunct/>
        <w:autoSpaceDE/>
        <w:autoSpaceDN/>
        <w:adjustRightInd/>
        <w:jc w:val="both"/>
        <w:rPr>
          <w:szCs w:val="24"/>
        </w:rPr>
      </w:pPr>
      <w:r w:rsidRPr="009F6727">
        <w:rPr>
          <w:szCs w:val="24"/>
        </w:rPr>
        <w:t>остальные картинки данного ряда, затем выше расположенного ряда и так далее (пока не будет правильно названо подавляющее число картинок в одном ряду). Этот ряд и определит остроту зрения у обследуемого ребенка.</w:t>
      </w:r>
    </w:p>
    <w:p w:rsidR="00D060F3" w:rsidRPr="009F6727" w:rsidRDefault="00D060F3" w:rsidP="00D060F3">
      <w:pPr>
        <w:overflowPunct/>
        <w:autoSpaceDE/>
        <w:autoSpaceDN/>
        <w:adjustRightInd/>
        <w:jc w:val="both"/>
        <w:rPr>
          <w:szCs w:val="24"/>
        </w:rPr>
      </w:pPr>
    </w:p>
    <w:p w:rsidR="00D13731" w:rsidRDefault="00D13731" w:rsidP="00D060F3">
      <w:pPr>
        <w:spacing w:after="240"/>
        <w:jc w:val="center"/>
        <w:rPr>
          <w:b/>
        </w:rPr>
      </w:pPr>
    </w:p>
    <w:p w:rsidR="00D060F3" w:rsidRDefault="00D060F3" w:rsidP="00D060F3">
      <w:pPr>
        <w:spacing w:after="240"/>
        <w:jc w:val="center"/>
        <w:rPr>
          <w:b/>
        </w:rPr>
      </w:pPr>
      <w:bookmarkStart w:id="0" w:name="_GoBack"/>
      <w:bookmarkEnd w:id="0"/>
      <w:r w:rsidRPr="00C812AD">
        <w:rPr>
          <w:b/>
        </w:rPr>
        <w:lastRenderedPageBreak/>
        <w:t xml:space="preserve">Существует много способов проверки бинокулярного зрения. </w:t>
      </w:r>
    </w:p>
    <w:p w:rsidR="00D060F3" w:rsidRDefault="00D060F3" w:rsidP="00D060F3">
      <w:pPr>
        <w:pStyle w:val="a3"/>
        <w:numPr>
          <w:ilvl w:val="0"/>
          <w:numId w:val="1"/>
        </w:numPr>
        <w:jc w:val="both"/>
      </w:pPr>
      <w:r>
        <w:t xml:space="preserve">Опыт Соколова с «дырой в ладони» заключается в том, что к глазу исследуемого </w:t>
      </w:r>
    </w:p>
    <w:p w:rsidR="00D060F3" w:rsidRDefault="00D060F3" w:rsidP="00D060F3">
      <w:pPr>
        <w:jc w:val="both"/>
      </w:pPr>
      <w:r>
        <w:t xml:space="preserve">приставлена трубка (например, свернутый листок бумаги), через которую он смотрит вдаль. Со стороны открытого глаза к концу трубки </w:t>
      </w:r>
      <w:proofErr w:type="gramStart"/>
      <w:r>
        <w:t>исследуемый</w:t>
      </w:r>
      <w:proofErr w:type="gramEnd"/>
      <w:r>
        <w:t xml:space="preserve"> приставляет свою ладонь. В случае нормального бинокулярного зрения за счет наложения изображений создается впечатление наличия в центре ладони отверстия, через которое просматривается картина, видимая, на самом деле, через трубку. </w:t>
      </w:r>
    </w:p>
    <w:p w:rsidR="00D060F3" w:rsidRDefault="00D060F3" w:rsidP="00D060F3">
      <w:pPr>
        <w:jc w:val="both"/>
      </w:pPr>
    </w:p>
    <w:p w:rsidR="00D060F3" w:rsidRDefault="00D060F3" w:rsidP="00D060F3">
      <w:pPr>
        <w:pStyle w:val="a3"/>
        <w:numPr>
          <w:ilvl w:val="0"/>
          <w:numId w:val="1"/>
        </w:numPr>
        <w:jc w:val="both"/>
      </w:pPr>
      <w:r>
        <w:t xml:space="preserve"> Способ </w:t>
      </w:r>
      <w:proofErr w:type="spellStart"/>
      <w:r>
        <w:t>Кальфа</w:t>
      </w:r>
      <w:proofErr w:type="spellEnd"/>
      <w:r>
        <w:t xml:space="preserve">, или проба с </w:t>
      </w:r>
      <w:proofErr w:type="spellStart"/>
      <w:r>
        <w:t>промахиванием</w:t>
      </w:r>
      <w:proofErr w:type="spellEnd"/>
      <w:r>
        <w:t xml:space="preserve"> - исследуют бинокулярную функцию</w:t>
      </w:r>
    </w:p>
    <w:p w:rsidR="00D060F3" w:rsidRDefault="00D060F3" w:rsidP="00D060F3">
      <w:pPr>
        <w:jc w:val="both"/>
      </w:pPr>
      <w:r>
        <w:t xml:space="preserve"> с помощью двух карандашей. Исследуемый держит карандаш горизонтально в вытянутой руке и пытается попасть им в кончик второго карандаши, который находится в вертикальном положении. При наличии бинокулярного зрения задача легко выполнима. При его отсутствии происходит </w:t>
      </w:r>
      <w:proofErr w:type="spellStart"/>
      <w:r>
        <w:t>промахивание</w:t>
      </w:r>
      <w:proofErr w:type="spellEnd"/>
      <w:r>
        <w:t xml:space="preserve">, в чем можно легко убедиться, проведя опыт с одним закрытым глазом. </w:t>
      </w:r>
    </w:p>
    <w:p w:rsidR="00D060F3" w:rsidRDefault="00D060F3" w:rsidP="00D060F3">
      <w:pPr>
        <w:jc w:val="both"/>
      </w:pPr>
    </w:p>
    <w:p w:rsidR="00D060F3" w:rsidRDefault="00D060F3" w:rsidP="00D060F3">
      <w:pPr>
        <w:pStyle w:val="a3"/>
        <w:numPr>
          <w:ilvl w:val="0"/>
          <w:numId w:val="1"/>
        </w:numPr>
        <w:jc w:val="both"/>
      </w:pPr>
      <w:r>
        <w:t xml:space="preserve"> Проба с чтением с карандашом: на расстоянии нескольких сантиметров от носа </w:t>
      </w:r>
    </w:p>
    <w:p w:rsidR="00D060F3" w:rsidRDefault="00D060F3" w:rsidP="00D060F3">
      <w:pPr>
        <w:jc w:val="both"/>
      </w:pPr>
      <w:proofErr w:type="gramStart"/>
      <w:r>
        <w:t>читающего</w:t>
      </w:r>
      <w:proofErr w:type="gramEnd"/>
      <w:r>
        <w:t xml:space="preserve"> помещают карандаш, который закрывает часть букв. Но при наличии бинокулярного зрения за счет наложения изображений от двух глаз можно читать, несмотря на препятствие, не меняя положение головы - буквы, закрытые карандашом для одного глаза, видны другим и наоборот. </w:t>
      </w:r>
    </w:p>
    <w:p w:rsidR="00D060F3" w:rsidRDefault="00D060F3" w:rsidP="00D060F3">
      <w:pPr>
        <w:jc w:val="both"/>
      </w:pPr>
    </w:p>
    <w:p w:rsidR="00D060F3" w:rsidRDefault="00D060F3" w:rsidP="00D060F3">
      <w:pPr>
        <w:pStyle w:val="a3"/>
        <w:numPr>
          <w:ilvl w:val="0"/>
          <w:numId w:val="1"/>
        </w:numPr>
        <w:jc w:val="both"/>
      </w:pPr>
      <w:r>
        <w:t xml:space="preserve"> Более точное определение бинокулярного зрения производится с помощью </w:t>
      </w:r>
    </w:p>
    <w:p w:rsidR="00D060F3" w:rsidRDefault="00D060F3" w:rsidP="00D060F3">
      <w:pPr>
        <w:jc w:val="both"/>
      </w:pPr>
      <w:r>
        <w:t xml:space="preserve">четырехточечного </w:t>
      </w:r>
      <w:proofErr w:type="spellStart"/>
      <w:r>
        <w:t>цветотеста</w:t>
      </w:r>
      <w:proofErr w:type="spellEnd"/>
      <w:r>
        <w:t xml:space="preserve">. В основе лежит принцип разделения полей зрения правого и левого глаза, которое достигается с помощью цветных фильтров. Имеется два зеленых, один красный и один белый объекты. </w:t>
      </w:r>
      <w:proofErr w:type="gramStart"/>
      <w:r>
        <w:t>На глаза обследуемого надевают очки с красным и зеленым стеклами.</w:t>
      </w:r>
      <w:proofErr w:type="gramEnd"/>
      <w:r>
        <w:t xml:space="preserve"> При наличии бинокулярного зрения видны красные и зеленые объекты, а бесцветный окажется окрашенным в красно-зеленый цвет, т.к. воспринимается и правым, и левым глазом. Если имеется выраженный ведущий глаз, то бесцветный кружок окрасится в цвет стекла, поставленного перед ведущим глазом. При одновременном зрении (при котором в высших зрительных центрах воспринимаются импульсы то от одного, то от другого глаза) </w:t>
      </w:r>
      <w:proofErr w:type="gramStart"/>
      <w:r>
        <w:t>обследуемый</w:t>
      </w:r>
      <w:proofErr w:type="gramEnd"/>
      <w:r>
        <w:t xml:space="preserve"> увидит 5 кружков. При монокулярном зрении, в зависимости от того, какой глаз участвует в зрении, пациент увидит только те объекты, цвет которых соответствует фильтру этого глаза, и окрашенный в тот же цвет объект, который был бесцветным.</w:t>
      </w:r>
    </w:p>
    <w:p w:rsidR="00D060F3" w:rsidRDefault="00D060F3" w:rsidP="00D060F3">
      <w:pPr>
        <w:jc w:val="both"/>
      </w:pPr>
      <w:r>
        <w:t xml:space="preserve">   </w:t>
      </w:r>
    </w:p>
    <w:p w:rsidR="00D060F3" w:rsidRDefault="00D060F3" w:rsidP="00D060F3">
      <w:pPr>
        <w:jc w:val="both"/>
      </w:pPr>
      <w:r>
        <w:t xml:space="preserve">   Охрана зрения детей – это не только предупреждение возникновения патологии, но целый ряд мер по улучшению или сохранению зрительной работоспособности. В детских учреждениях, </w:t>
      </w:r>
      <w:proofErr w:type="gramStart"/>
      <w:r>
        <w:t>которое</w:t>
      </w:r>
      <w:proofErr w:type="gramEnd"/>
      <w:r>
        <w:t xml:space="preserve"> посещают дети с нарушением бинокулярного зрения должен соблюдаться режим зрительной нагрузки. При несоблюдении режима зрительной нагрузки у таких детей я очень быстро наступает утомление.</w:t>
      </w:r>
    </w:p>
    <w:p w:rsidR="00D060F3" w:rsidRDefault="00D060F3" w:rsidP="00D060F3">
      <w:pPr>
        <w:jc w:val="both"/>
      </w:pPr>
    </w:p>
    <w:p w:rsidR="00D060F3" w:rsidRDefault="00D060F3" w:rsidP="00D060F3">
      <w:pPr>
        <w:jc w:val="center"/>
      </w:pPr>
      <w:r>
        <w:t>Глаза нужно беречь с раннего детства, этот орган является очень нежным и ранимым.</w:t>
      </w:r>
    </w:p>
    <w:p w:rsidR="00D060F3" w:rsidRDefault="00D060F3" w:rsidP="00D060F3">
      <w:pPr>
        <w:jc w:val="center"/>
      </w:pPr>
      <w:r>
        <w:t>Потеряв зрение, очень трудно, а порой и невозможно его вернуть.</w:t>
      </w:r>
    </w:p>
    <w:p w:rsidR="00D060F3" w:rsidRPr="00D060F3" w:rsidRDefault="00D060F3" w:rsidP="00D060F3">
      <w:pPr>
        <w:jc w:val="center"/>
        <w:rPr>
          <w:b/>
        </w:rPr>
      </w:pPr>
      <w:r w:rsidRPr="00D060F3">
        <w:rPr>
          <w:b/>
        </w:rPr>
        <w:t>Берегите глаза!</w:t>
      </w:r>
    </w:p>
    <w:p w:rsidR="00D060F3" w:rsidRDefault="00D060F3" w:rsidP="00D060F3">
      <w:pPr>
        <w:jc w:val="both"/>
      </w:pPr>
    </w:p>
    <w:p w:rsidR="00D060F3" w:rsidRDefault="00D060F3" w:rsidP="00D060F3">
      <w:pPr>
        <w:jc w:val="both"/>
      </w:pPr>
    </w:p>
    <w:p w:rsidR="00112ADB" w:rsidRDefault="00D060F3">
      <w:r>
        <w:t>Используемая литература:</w:t>
      </w:r>
    </w:p>
    <w:p w:rsidR="00D060F3" w:rsidRDefault="00D060F3">
      <w:r>
        <w:t xml:space="preserve">1. И. Н. </w:t>
      </w:r>
      <w:proofErr w:type="spellStart"/>
      <w:r>
        <w:t>Шаповалова</w:t>
      </w:r>
      <w:proofErr w:type="spellEnd"/>
      <w:r>
        <w:t xml:space="preserve"> «Справочник по глазным болезням», 2000 г.</w:t>
      </w:r>
    </w:p>
    <w:p w:rsidR="00D060F3" w:rsidRDefault="00D060F3">
      <w:r>
        <w:t xml:space="preserve">2. Г. Г. </w:t>
      </w:r>
      <w:proofErr w:type="spellStart"/>
      <w:r>
        <w:t>Демирчоглян</w:t>
      </w:r>
      <w:proofErr w:type="spellEnd"/>
      <w:r>
        <w:t xml:space="preserve"> «Как сохранить зрение у детей», 2000 г.</w:t>
      </w:r>
    </w:p>
    <w:p w:rsidR="00D060F3" w:rsidRDefault="00D060F3">
      <w:r>
        <w:t>3. В. А. Соловьева «Все способы улучшения зрения». 2004 г.</w:t>
      </w:r>
    </w:p>
    <w:sectPr w:rsidR="00D060F3" w:rsidSect="00D060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BD4"/>
    <w:multiLevelType w:val="hybridMultilevel"/>
    <w:tmpl w:val="B1FEF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05"/>
    <w:rsid w:val="000D7C50"/>
    <w:rsid w:val="00112ADB"/>
    <w:rsid w:val="00431D05"/>
    <w:rsid w:val="00D060F3"/>
    <w:rsid w:val="00D1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BD6C-1105-4825-AB4E-AB237DD7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2016-04-10T08:37:00Z</dcterms:created>
  <dcterms:modified xsi:type="dcterms:W3CDTF">2016-04-10T09:08:00Z</dcterms:modified>
</cp:coreProperties>
</file>