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99F" w:rsidRDefault="00A5499F" w:rsidP="00A5499F">
      <w:pPr>
        <w:pStyle w:val="1"/>
        <w:shd w:val="clear" w:color="auto" w:fill="auto"/>
        <w:spacing w:line="240" w:lineRule="auto"/>
        <w:ind w:left="20" w:right="20" w:firstLine="240"/>
        <w:jc w:val="center"/>
        <w:rPr>
          <w:sz w:val="28"/>
          <w:szCs w:val="28"/>
        </w:rPr>
      </w:pPr>
    </w:p>
    <w:p w:rsidR="00A5499F" w:rsidRPr="00A5499F" w:rsidRDefault="00A5499F" w:rsidP="00A5499F">
      <w:pPr>
        <w:pStyle w:val="1"/>
        <w:shd w:val="clear" w:color="auto" w:fill="auto"/>
        <w:spacing w:line="240" w:lineRule="auto"/>
        <w:ind w:left="20" w:right="20" w:firstLin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Железо, медь и марганец в питании спортсменов</w:t>
      </w:r>
    </w:p>
    <w:p w:rsidR="00A5499F" w:rsidRDefault="00A5499F" w:rsidP="00A5499F">
      <w:pPr>
        <w:pStyle w:val="1"/>
        <w:shd w:val="clear" w:color="auto" w:fill="auto"/>
        <w:spacing w:line="240" w:lineRule="auto"/>
        <w:ind w:left="426" w:right="20" w:hanging="166"/>
        <w:jc w:val="center"/>
        <w:rPr>
          <w:sz w:val="28"/>
          <w:szCs w:val="28"/>
        </w:rPr>
      </w:pPr>
    </w:p>
    <w:p w:rsidR="00A5499F" w:rsidRDefault="00A5499F" w:rsidP="00A5499F">
      <w:pPr>
        <w:pStyle w:val="1"/>
        <w:shd w:val="clear" w:color="auto" w:fill="auto"/>
        <w:spacing w:line="360" w:lineRule="auto"/>
        <w:ind w:left="170" w:right="113" w:firstLine="406"/>
        <w:rPr>
          <w:sz w:val="28"/>
          <w:szCs w:val="28"/>
        </w:rPr>
      </w:pPr>
      <w:r>
        <w:rPr>
          <w:sz w:val="28"/>
          <w:szCs w:val="28"/>
        </w:rPr>
        <w:t xml:space="preserve"> Напряженная тренировка, особенно спорт</w:t>
      </w:r>
      <w:r>
        <w:rPr>
          <w:sz w:val="28"/>
          <w:szCs w:val="28"/>
        </w:rPr>
        <w:softHyphen/>
        <w:t>сменов высоких разрядов, вызывает резкие сдвиги в деятельности почти всех физиологиче</w:t>
      </w:r>
      <w:r>
        <w:rPr>
          <w:sz w:val="28"/>
          <w:szCs w:val="28"/>
        </w:rPr>
        <w:softHyphen/>
        <w:t>ских систем организма, ответственных за при</w:t>
      </w:r>
      <w:r>
        <w:rPr>
          <w:sz w:val="28"/>
          <w:szCs w:val="28"/>
        </w:rPr>
        <w:softHyphen/>
        <w:t>способление к новым, нелегким условиям функ</w:t>
      </w:r>
      <w:r>
        <w:rPr>
          <w:sz w:val="28"/>
          <w:szCs w:val="28"/>
        </w:rPr>
        <w:softHyphen/>
        <w:t>ционирования. Одним из факторов, обеспечивающих сохранение высокой работоспособности в этих условиях, является поддержание на долж</w:t>
      </w:r>
      <w:r>
        <w:rPr>
          <w:sz w:val="28"/>
          <w:szCs w:val="28"/>
        </w:rPr>
        <w:softHyphen/>
        <w:t>ном уровне в крови и тканях концентрации микроэлементов — минеральных веществ, нуж</w:t>
      </w:r>
      <w:r>
        <w:rPr>
          <w:sz w:val="28"/>
          <w:szCs w:val="28"/>
        </w:rPr>
        <w:softHyphen/>
        <w:t>ных человеку в сравнительно небольших коли</w:t>
      </w:r>
      <w:r>
        <w:rPr>
          <w:sz w:val="28"/>
          <w:szCs w:val="28"/>
        </w:rPr>
        <w:softHyphen/>
        <w:t>чествах. Особенно важно своевременное посту</w:t>
      </w:r>
      <w:r>
        <w:rPr>
          <w:sz w:val="28"/>
          <w:szCs w:val="28"/>
        </w:rPr>
        <w:softHyphen/>
        <w:t>пление в достаточных количествах железа, ме</w:t>
      </w:r>
      <w:r>
        <w:rPr>
          <w:sz w:val="28"/>
          <w:szCs w:val="28"/>
        </w:rPr>
        <w:softHyphen/>
        <w:t>ди и марганца. Эти микроэлементы входят в состав ферментов и гормонов и потому оказы</w:t>
      </w:r>
      <w:r>
        <w:rPr>
          <w:sz w:val="28"/>
          <w:szCs w:val="28"/>
        </w:rPr>
        <w:softHyphen/>
        <w:t>вают большое влияние на течение основных об</w:t>
      </w:r>
      <w:r>
        <w:rPr>
          <w:sz w:val="28"/>
          <w:szCs w:val="28"/>
        </w:rPr>
        <w:softHyphen/>
        <w:t>менных процессов в организме.</w:t>
      </w:r>
    </w:p>
    <w:p w:rsidR="00A5499F" w:rsidRDefault="00A5499F" w:rsidP="00A5499F">
      <w:pPr>
        <w:pStyle w:val="1"/>
        <w:shd w:val="clear" w:color="auto" w:fill="auto"/>
        <w:spacing w:line="360" w:lineRule="auto"/>
        <w:ind w:left="170" w:right="113" w:firstLine="406"/>
        <w:rPr>
          <w:sz w:val="28"/>
          <w:szCs w:val="28"/>
        </w:rPr>
      </w:pPr>
      <w:r>
        <w:rPr>
          <w:sz w:val="28"/>
          <w:szCs w:val="28"/>
        </w:rPr>
        <w:t xml:space="preserve"> Специальные исследования </w:t>
      </w:r>
      <w:proofErr w:type="spellStart"/>
      <w:r>
        <w:rPr>
          <w:sz w:val="28"/>
          <w:szCs w:val="28"/>
        </w:rPr>
        <w:t>микроэлементарного</w:t>
      </w:r>
      <w:proofErr w:type="spellEnd"/>
      <w:r>
        <w:rPr>
          <w:sz w:val="28"/>
          <w:szCs w:val="28"/>
        </w:rPr>
        <w:t xml:space="preserve"> обмена у спортсменок-лыжниц позволили убедиться, что содержание железа, меди, мар</w:t>
      </w:r>
      <w:r>
        <w:rPr>
          <w:sz w:val="28"/>
          <w:szCs w:val="28"/>
        </w:rPr>
        <w:softHyphen/>
        <w:t>ганца в крови и их баланс в организме зависят от времени года, степени тренированности и ин</w:t>
      </w:r>
      <w:r>
        <w:rPr>
          <w:sz w:val="28"/>
          <w:szCs w:val="28"/>
        </w:rPr>
        <w:softHyphen/>
        <w:t>тенсивности физических нагрузок. Особенно за</w:t>
      </w:r>
      <w:r>
        <w:rPr>
          <w:sz w:val="28"/>
          <w:szCs w:val="28"/>
        </w:rPr>
        <w:softHyphen/>
        <w:t>метным сезонным колебаниям подвержено со</w:t>
      </w:r>
      <w:r>
        <w:rPr>
          <w:sz w:val="28"/>
          <w:szCs w:val="28"/>
        </w:rPr>
        <w:softHyphen/>
        <w:t>держание в крови железа. Наиболее высоких величин концентрация железа в плазме дости</w:t>
      </w:r>
      <w:r>
        <w:rPr>
          <w:sz w:val="28"/>
          <w:szCs w:val="28"/>
        </w:rPr>
        <w:softHyphen/>
        <w:t xml:space="preserve">гала в зимние месяцы (0,291 ±0,055—0,399± ±0,058 </w:t>
      </w:r>
      <w:proofErr w:type="spellStart"/>
      <w:r>
        <w:rPr>
          <w:sz w:val="28"/>
          <w:szCs w:val="28"/>
        </w:rPr>
        <w:t>мг%</w:t>
      </w:r>
      <w:proofErr w:type="spellEnd"/>
      <w:r>
        <w:rPr>
          <w:sz w:val="28"/>
          <w:szCs w:val="28"/>
        </w:rPr>
        <w:t>). Но уже к концу сезона, в марте, содержание железа снижалось примерно в три раза, причем независимо от квалификации спортсменок. Наиболее низкий уровень содер</w:t>
      </w:r>
      <w:r>
        <w:rPr>
          <w:sz w:val="28"/>
          <w:szCs w:val="28"/>
        </w:rPr>
        <w:softHyphen/>
        <w:t xml:space="preserve">жания железа зарегистрирован в июле (0,074± ±0,023—0,091 ±0.006 </w:t>
      </w:r>
      <w:proofErr w:type="spellStart"/>
      <w:r>
        <w:rPr>
          <w:sz w:val="28"/>
          <w:szCs w:val="28"/>
        </w:rPr>
        <w:t>мг%</w:t>
      </w:r>
      <w:proofErr w:type="spellEnd"/>
      <w:r>
        <w:rPr>
          <w:sz w:val="28"/>
          <w:szCs w:val="28"/>
        </w:rPr>
        <w:t>). Подобные сдвиги в сочетании с уменьшением к весне цветного по</w:t>
      </w:r>
      <w:r>
        <w:rPr>
          <w:sz w:val="28"/>
          <w:szCs w:val="28"/>
        </w:rPr>
        <w:softHyphen/>
        <w:t>казателя крови и концентрации гемоглобина в отдельно взятых эритроцитах и в крови в це</w:t>
      </w:r>
      <w:r>
        <w:rPr>
          <w:sz w:val="28"/>
          <w:szCs w:val="28"/>
        </w:rPr>
        <w:softHyphen/>
        <w:t>лом, несомненно, влекут за собой заметное сни</w:t>
      </w:r>
      <w:r>
        <w:rPr>
          <w:sz w:val="28"/>
          <w:szCs w:val="28"/>
        </w:rPr>
        <w:softHyphen/>
        <w:t>жение адаптационных возможностей организ</w:t>
      </w:r>
      <w:r>
        <w:rPr>
          <w:sz w:val="28"/>
          <w:szCs w:val="28"/>
        </w:rPr>
        <w:softHyphen/>
        <w:t>ма. Даже у высококвалифицированных лыжниц (перворазрядниц и мастеров спорта) ежеднев</w:t>
      </w:r>
      <w:r>
        <w:rPr>
          <w:sz w:val="28"/>
          <w:szCs w:val="28"/>
        </w:rPr>
        <w:softHyphen/>
        <w:t>ное прохождение дистанции 30—35 км по пере</w:t>
      </w:r>
      <w:r>
        <w:rPr>
          <w:sz w:val="28"/>
          <w:szCs w:val="28"/>
        </w:rPr>
        <w:softHyphen/>
        <w:t xml:space="preserve">сеченной местности </w:t>
      </w:r>
      <w:r>
        <w:rPr>
          <w:sz w:val="28"/>
          <w:szCs w:val="28"/>
        </w:rPr>
        <w:lastRenderedPageBreak/>
        <w:t>сопровождалось появлени</w:t>
      </w:r>
      <w:r>
        <w:rPr>
          <w:sz w:val="28"/>
          <w:szCs w:val="28"/>
        </w:rPr>
        <w:softHyphen/>
        <w:t>ем к концу недельного цикла чувства усталос</w:t>
      </w:r>
      <w:r>
        <w:rPr>
          <w:sz w:val="28"/>
          <w:szCs w:val="28"/>
        </w:rPr>
        <w:softHyphen/>
        <w:t>ти, вялости и сонливости. Ничего подобного не было в аналогичных условиях тренировки в де</w:t>
      </w:r>
      <w:r>
        <w:rPr>
          <w:sz w:val="28"/>
          <w:szCs w:val="28"/>
        </w:rPr>
        <w:softHyphen/>
        <w:t>кабре — январе.</w:t>
      </w:r>
    </w:p>
    <w:p w:rsidR="00A5499F" w:rsidRDefault="00A5499F" w:rsidP="00A5499F">
      <w:pPr>
        <w:pStyle w:val="1"/>
        <w:shd w:val="clear" w:color="auto" w:fill="auto"/>
        <w:spacing w:line="360" w:lineRule="auto"/>
        <w:ind w:left="170" w:right="113" w:firstLine="406"/>
        <w:rPr>
          <w:sz w:val="28"/>
          <w:szCs w:val="28"/>
        </w:rPr>
      </w:pPr>
      <w:r>
        <w:rPr>
          <w:sz w:val="28"/>
          <w:szCs w:val="28"/>
        </w:rPr>
        <w:t>В отличие от железа динамика содержания меди в большей степени зависела от уровня фи</w:t>
      </w:r>
      <w:r>
        <w:rPr>
          <w:sz w:val="28"/>
          <w:szCs w:val="28"/>
        </w:rPr>
        <w:softHyphen/>
        <w:t>зической подготовленности девушек, чем от времени года. У девушек, не занимающихся спортом, концентрация меди в плазме была относительно постоянной. У спортсменок с нача</w:t>
      </w:r>
      <w:r>
        <w:rPr>
          <w:sz w:val="28"/>
          <w:szCs w:val="28"/>
        </w:rPr>
        <w:softHyphen/>
        <w:t>лом активных тренировок в июле и в периоды нарастания ее интенсивности в октябре и мар</w:t>
      </w:r>
      <w:r>
        <w:rPr>
          <w:sz w:val="28"/>
          <w:szCs w:val="28"/>
        </w:rPr>
        <w:softHyphen/>
        <w:t>те отчетливо проявилась тенденция к накопле</w:t>
      </w:r>
      <w:r>
        <w:rPr>
          <w:sz w:val="28"/>
          <w:szCs w:val="28"/>
        </w:rPr>
        <w:softHyphen/>
        <w:t>нию меди в плазме. Сокращение объема трени</w:t>
      </w:r>
      <w:r>
        <w:rPr>
          <w:sz w:val="28"/>
          <w:szCs w:val="28"/>
        </w:rPr>
        <w:softHyphen/>
        <w:t xml:space="preserve">ровочных нагрузок немедленно влекло за собой снижение уровня меди в плазме. Повышение уровня меди в плазме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особенно в эритроци</w:t>
      </w:r>
      <w:r>
        <w:rPr>
          <w:sz w:val="28"/>
          <w:szCs w:val="28"/>
        </w:rPr>
        <w:softHyphen/>
        <w:t>тах следует рассматривать как проявление адаптации к мышечным нагрузкам за счет уси</w:t>
      </w:r>
      <w:r>
        <w:rPr>
          <w:sz w:val="28"/>
          <w:szCs w:val="28"/>
        </w:rPr>
        <w:softHyphen/>
        <w:t>ления активности ряда медьсодержащих фер</w:t>
      </w:r>
      <w:r>
        <w:rPr>
          <w:sz w:val="28"/>
          <w:szCs w:val="28"/>
        </w:rPr>
        <w:softHyphen/>
        <w:t>ментов. Подтверждением сказанному является немедленное снижение концентрации меди в обеих фракциях крови на 20-30% после од</w:t>
      </w:r>
      <w:r>
        <w:rPr>
          <w:sz w:val="28"/>
          <w:szCs w:val="28"/>
        </w:rPr>
        <w:softHyphen/>
        <w:t>нократной интенсивной нагрузки (кроссовый бег на 3000 м). Повышенный уровень плазмен</w:t>
      </w:r>
      <w:r>
        <w:rPr>
          <w:sz w:val="28"/>
          <w:szCs w:val="28"/>
        </w:rPr>
        <w:softHyphen/>
        <w:t>ной меди в определенные периоды годичного цикла тренировки соответствует более высоким спортивным достижениям и хорошему самочув</w:t>
      </w:r>
      <w:r>
        <w:rPr>
          <w:sz w:val="28"/>
          <w:szCs w:val="28"/>
        </w:rPr>
        <w:softHyphen/>
        <w:t>ствию спортсменок.</w:t>
      </w:r>
    </w:p>
    <w:p w:rsidR="00A5499F" w:rsidRDefault="00A5499F" w:rsidP="00A5499F">
      <w:pPr>
        <w:spacing w:line="360" w:lineRule="auto"/>
        <w:ind w:left="170" w:right="113" w:first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Что касается марганца, то здесь удалось от</w:t>
      </w:r>
      <w:r>
        <w:rPr>
          <w:rFonts w:ascii="Times New Roman" w:hAnsi="Times New Roman" w:cs="Times New Roman"/>
          <w:sz w:val="28"/>
          <w:szCs w:val="28"/>
        </w:rPr>
        <w:softHyphen/>
        <w:t>метить значительное накопление этого микро</w:t>
      </w:r>
      <w:r>
        <w:rPr>
          <w:rFonts w:ascii="Times New Roman" w:hAnsi="Times New Roman" w:cs="Times New Roman"/>
          <w:sz w:val="28"/>
          <w:szCs w:val="28"/>
        </w:rPr>
        <w:softHyphen/>
        <w:t>элемента в эритроцитах с началом активной тренировки у спортсменок младших разрядов.</w:t>
      </w:r>
    </w:p>
    <w:p w:rsidR="00A5499F" w:rsidRDefault="00A5499F" w:rsidP="00A5499F">
      <w:pPr>
        <w:spacing w:line="360" w:lineRule="auto"/>
        <w:ind w:left="170" w:right="113" w:firstLine="240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С увеличением объёма и интенсивности тренировочных нагрузок возрастает выделение из организма железа, меди и марганца. </w:t>
      </w:r>
      <w:proofErr w:type="gramStart"/>
      <w:r>
        <w:rPr>
          <w:rFonts w:ascii="Times New Roman" w:hAnsi="Times New Roman" w:cs="Times New Roman"/>
          <w:sz w:val="28"/>
          <w:szCs w:val="28"/>
        </w:rPr>
        <w:t>Но если для меди и марганца баланс даже в этих напряженных условиях обмена остаётся положительным, то для железа он трансформируется в отрицательный, т.е. выделение железа с экскрементами заметно превышает  поступление его с пищей.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Продолжение интенсивной тренировки в этих условиях, особенно в летний период,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несомненно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приведет к быстрому истощению депо железа со всеми вытекающими отсюда последствиями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синтеза гемоглобина,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металлоферментов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 Нельзя исключить полностью, что при некоторых других условиях тренировки могут оказаться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исчерпаемыми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также  резервы меди и марганца.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</w:p>
    <w:p w:rsidR="00A5499F" w:rsidRDefault="00A5499F" w:rsidP="00A5499F">
      <w:pPr>
        <w:pStyle w:val="a3"/>
        <w:spacing w:line="360" w:lineRule="auto"/>
        <w:ind w:left="170"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hd w:val="clear" w:color="auto" w:fill="FFFFFF"/>
        </w:rPr>
        <w:t xml:space="preserve">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Симптомами дефицита железа являются: потеря выносливости, хроническая усталость, учащенная частота сердечных сокращений, низкое энергопотребление, частые травмы, повторяющиеся болезни, потеря интереса к тренировкам и раздражительность. Среди прочих симптомов выделяют плохой аппетит и повышенную предрасположенность к простудам и инфекциям.  Многие из этих симптомов свидетельствуют о чрезмерных нагрузках и тренировках, так что ошибочный диагноз достаточно распространенное явление. Единственным верным способом диагностировать дефицит железа является анализ крови для определения статуса железа.</w:t>
      </w:r>
    </w:p>
    <w:p w:rsidR="00A5499F" w:rsidRDefault="00A5499F" w:rsidP="00A5499F">
      <w:pPr>
        <w:spacing w:line="360" w:lineRule="auto"/>
        <w:ind w:left="170" w:right="113" w:first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Всё это делает весьма актуальными своевременное увеличение поступление в организм тренирующихся спортсменок микроэлементов, в первую очередь железа. Этого следует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добиваться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 путём грамотного подбора пищевых продуктов, обеспечивающих сбалансированное по  минеральному составу питание. </w:t>
      </w:r>
    </w:p>
    <w:p w:rsidR="00A5499F" w:rsidRDefault="00A5499F" w:rsidP="00A5499F">
      <w:pPr>
        <w:spacing w:line="360" w:lineRule="auto"/>
        <w:ind w:left="170" w:right="113" w:first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Наибольшее количество железа содержится в баранине (2,10±0,08 </w:t>
      </w:r>
      <w:proofErr w:type="spellStart"/>
      <w:r>
        <w:rPr>
          <w:rFonts w:ascii="Times New Roman" w:hAnsi="Times New Roman" w:cs="Times New Roman"/>
          <w:sz w:val="28"/>
          <w:szCs w:val="28"/>
        </w:rPr>
        <w:t>мг%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говядине (1,74±0,23 </w:t>
      </w:r>
      <w:proofErr w:type="spellStart"/>
      <w:r>
        <w:rPr>
          <w:rFonts w:ascii="Times New Roman" w:hAnsi="Times New Roman" w:cs="Times New Roman"/>
          <w:sz w:val="28"/>
          <w:szCs w:val="28"/>
        </w:rPr>
        <w:t>мг%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куриных яйцах (1,54±0,22 </w:t>
      </w:r>
      <w:proofErr w:type="spellStart"/>
      <w:r>
        <w:rPr>
          <w:rFonts w:ascii="Times New Roman" w:hAnsi="Times New Roman" w:cs="Times New Roman"/>
          <w:sz w:val="28"/>
          <w:szCs w:val="28"/>
        </w:rPr>
        <w:t>мг%</w:t>
      </w:r>
      <w:proofErr w:type="spellEnd"/>
      <w:r>
        <w:rPr>
          <w:rFonts w:ascii="Times New Roman" w:hAnsi="Times New Roman" w:cs="Times New Roman"/>
          <w:sz w:val="28"/>
          <w:szCs w:val="28"/>
        </w:rPr>
        <w:t>), в мучных из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делиях— </w:t>
      </w:r>
      <w:proofErr w:type="gramStart"/>
      <w:r>
        <w:rPr>
          <w:rFonts w:ascii="Times New Roman" w:hAnsi="Times New Roman" w:cs="Times New Roman"/>
          <w:sz w:val="28"/>
          <w:szCs w:val="28"/>
        </w:rPr>
        <w:t>хл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ебе, макаронах (1,35±0,10—1,91 ± ±0,04 </w:t>
      </w:r>
      <w:proofErr w:type="spellStart"/>
      <w:r>
        <w:rPr>
          <w:rFonts w:ascii="Times New Roman" w:hAnsi="Times New Roman" w:cs="Times New Roman"/>
          <w:sz w:val="28"/>
          <w:szCs w:val="28"/>
        </w:rPr>
        <w:t>мг%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в квашеной капусте (3,00± ±1,24 </w:t>
      </w:r>
      <w:proofErr w:type="spellStart"/>
      <w:r>
        <w:rPr>
          <w:rFonts w:ascii="Times New Roman" w:hAnsi="Times New Roman" w:cs="Times New Roman"/>
          <w:sz w:val="28"/>
          <w:szCs w:val="28"/>
        </w:rPr>
        <w:t>мг%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белых грибах (1,81±0,04 </w:t>
      </w:r>
      <w:proofErr w:type="spellStart"/>
      <w:r>
        <w:rPr>
          <w:rFonts w:ascii="Times New Roman" w:hAnsi="Times New Roman" w:cs="Times New Roman"/>
          <w:sz w:val="28"/>
          <w:szCs w:val="28"/>
        </w:rPr>
        <w:t>мг%</w:t>
      </w:r>
      <w:proofErr w:type="spellEnd"/>
      <w:r>
        <w:rPr>
          <w:rFonts w:ascii="Times New Roman" w:hAnsi="Times New Roman" w:cs="Times New Roman"/>
          <w:sz w:val="28"/>
          <w:szCs w:val="28"/>
        </w:rPr>
        <w:t>) и орехах. Низкое содержание железа характерно для све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жих овощей и молочных продуктов. Важно еще и то, что, по нашим данным, содержание железа в суточном рационе летом почти вдвое ниже, чем зимой (14,28±0,157 </w:t>
      </w:r>
      <w:proofErr w:type="spellStart"/>
      <w:r>
        <w:rPr>
          <w:rFonts w:ascii="Times New Roman" w:hAnsi="Times New Roman" w:cs="Times New Roman"/>
          <w:sz w:val="28"/>
          <w:szCs w:val="28"/>
        </w:rPr>
        <w:t>мг%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против 26,18±0,074 </w:t>
      </w:r>
      <w:proofErr w:type="spellStart"/>
      <w:r>
        <w:rPr>
          <w:rFonts w:ascii="Times New Roman" w:hAnsi="Times New Roman" w:cs="Times New Roman"/>
          <w:sz w:val="28"/>
          <w:szCs w:val="28"/>
        </w:rPr>
        <w:t>мг%</w:t>
      </w:r>
      <w:proofErr w:type="spellEnd"/>
      <w:r>
        <w:rPr>
          <w:rFonts w:ascii="Times New Roman" w:hAnsi="Times New Roman" w:cs="Times New Roman"/>
          <w:sz w:val="28"/>
          <w:szCs w:val="28"/>
        </w:rPr>
        <w:t>). И это при норме даже для нетренированных девушек 15—20 мг в сутки.</w:t>
      </w:r>
    </w:p>
    <w:p w:rsidR="00A5499F" w:rsidRDefault="00A5499F" w:rsidP="00A5499F">
      <w:pPr>
        <w:pStyle w:val="1"/>
        <w:shd w:val="clear" w:color="auto" w:fill="auto"/>
        <w:spacing w:line="360" w:lineRule="auto"/>
        <w:ind w:left="170" w:right="113" w:firstLine="24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Из фруктово-овощных соков, богатых медью, следует выделить томатный (0,08± ±0,003 </w:t>
      </w:r>
      <w:proofErr w:type="spellStart"/>
      <w:r>
        <w:rPr>
          <w:color w:val="000000"/>
          <w:sz w:val="28"/>
          <w:szCs w:val="28"/>
        </w:rPr>
        <w:t>мг%</w:t>
      </w:r>
      <w:proofErr w:type="spellEnd"/>
      <w:r>
        <w:rPr>
          <w:color w:val="000000"/>
          <w:sz w:val="28"/>
          <w:szCs w:val="28"/>
        </w:rPr>
        <w:t xml:space="preserve">) и виноградный (0,05±0,007 </w:t>
      </w:r>
      <w:proofErr w:type="spellStart"/>
      <w:r>
        <w:rPr>
          <w:color w:val="000000"/>
          <w:sz w:val="28"/>
          <w:szCs w:val="28"/>
        </w:rPr>
        <w:t>мг%</w:t>
      </w:r>
      <w:proofErr w:type="spellEnd"/>
      <w:r>
        <w:rPr>
          <w:color w:val="000000"/>
          <w:sz w:val="28"/>
          <w:szCs w:val="28"/>
        </w:rPr>
        <w:t xml:space="preserve">). </w:t>
      </w:r>
      <w:r>
        <w:rPr>
          <w:color w:val="000000"/>
          <w:sz w:val="28"/>
          <w:szCs w:val="28"/>
        </w:rPr>
        <w:lastRenderedPageBreak/>
        <w:t>Повышенным содержанием марганца отличают</w:t>
      </w:r>
      <w:r>
        <w:rPr>
          <w:color w:val="000000"/>
          <w:sz w:val="28"/>
          <w:szCs w:val="28"/>
        </w:rPr>
        <w:softHyphen/>
        <w:t xml:space="preserve">ся продукты растительного происхождения: макароны, ржаной хлеб, рис, капуста, свекла и грибы (от 0,31±0,02 до 0.81 ±0,18 </w:t>
      </w:r>
      <w:proofErr w:type="spellStart"/>
      <w:r>
        <w:rPr>
          <w:color w:val="000000"/>
          <w:sz w:val="28"/>
          <w:szCs w:val="28"/>
        </w:rPr>
        <w:t>мг%</w:t>
      </w:r>
      <w:proofErr w:type="spellEnd"/>
      <w:r>
        <w:rPr>
          <w:color w:val="000000"/>
          <w:sz w:val="28"/>
          <w:szCs w:val="28"/>
        </w:rPr>
        <w:t>).</w:t>
      </w:r>
    </w:p>
    <w:p w:rsidR="00A5499F" w:rsidRDefault="00A5499F" w:rsidP="00A5499F">
      <w:pPr>
        <w:spacing w:line="360" w:lineRule="auto"/>
        <w:ind w:left="170" w:right="113" w:first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Другой путь управления балансом микро</w:t>
      </w:r>
      <w:r>
        <w:rPr>
          <w:rFonts w:ascii="Times New Roman" w:hAnsi="Times New Roman" w:cs="Times New Roman"/>
          <w:sz w:val="28"/>
          <w:szCs w:val="28"/>
        </w:rPr>
        <w:softHyphen/>
        <w:t>элементов, в первую очередь железа, — включе</w:t>
      </w:r>
      <w:r>
        <w:rPr>
          <w:rFonts w:ascii="Times New Roman" w:hAnsi="Times New Roman" w:cs="Times New Roman"/>
          <w:sz w:val="28"/>
          <w:szCs w:val="28"/>
        </w:rPr>
        <w:softHyphen/>
        <w:t>ние в рацион специальных минеральных доба</w:t>
      </w:r>
      <w:r>
        <w:rPr>
          <w:rFonts w:ascii="Times New Roman" w:hAnsi="Times New Roman" w:cs="Times New Roman"/>
          <w:sz w:val="28"/>
          <w:szCs w:val="28"/>
        </w:rPr>
        <w:softHyphen/>
        <w:t>вок. Дополнительное введение железа положи</w:t>
      </w:r>
      <w:r>
        <w:rPr>
          <w:rFonts w:ascii="Times New Roman" w:hAnsi="Times New Roman" w:cs="Times New Roman"/>
          <w:sz w:val="28"/>
          <w:szCs w:val="28"/>
        </w:rPr>
        <w:softHyphen/>
        <w:t>тельно сказывается и на обмене меди, содержа</w:t>
      </w:r>
      <w:r>
        <w:rPr>
          <w:rFonts w:ascii="Times New Roman" w:hAnsi="Times New Roman" w:cs="Times New Roman"/>
          <w:sz w:val="28"/>
          <w:szCs w:val="28"/>
        </w:rPr>
        <w:softHyphen/>
        <w:t>ние которой в плазме возрастает вдвое. По мере накопления в организме железа заметно уси</w:t>
      </w:r>
      <w:r>
        <w:rPr>
          <w:rFonts w:ascii="Times New Roman" w:hAnsi="Times New Roman" w:cs="Times New Roman"/>
          <w:sz w:val="28"/>
          <w:szCs w:val="28"/>
        </w:rPr>
        <w:softHyphen/>
        <w:t>ливается всасывание в пищеварительном трак</w:t>
      </w:r>
      <w:r>
        <w:rPr>
          <w:rFonts w:ascii="Times New Roman" w:hAnsi="Times New Roman" w:cs="Times New Roman"/>
          <w:sz w:val="28"/>
          <w:szCs w:val="28"/>
        </w:rPr>
        <w:softHyphen/>
        <w:t>те меди и марганца. Благоприятные изменения в обмене меди и содержании некоторых глобу</w:t>
      </w:r>
      <w:r>
        <w:rPr>
          <w:rFonts w:ascii="Times New Roman" w:hAnsi="Times New Roman" w:cs="Times New Roman"/>
          <w:sz w:val="28"/>
          <w:szCs w:val="28"/>
        </w:rPr>
        <w:softHyphen/>
        <w:t>линов в сыворотке крови выявлены также при дополнительном введении в рацион другой группы спортсменок комплекса витаминов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Р.</w:t>
      </w:r>
    </w:p>
    <w:p w:rsidR="00A5499F" w:rsidRDefault="00A5499F" w:rsidP="00A5499F">
      <w:pPr>
        <w:pStyle w:val="a3"/>
        <w:spacing w:line="360" w:lineRule="auto"/>
        <w:ind w:left="170" w:right="11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  Нельзя принимать  железо самостоятельно, только под наблюдением врача, так как неправильный прием может привести к необратимым повреждениям и повысить риск заболеваний раком и сердца.  </w:t>
      </w:r>
    </w:p>
    <w:p w:rsidR="00A5499F" w:rsidRDefault="00A5499F" w:rsidP="00A5499F">
      <w:pPr>
        <w:pStyle w:val="a3"/>
        <w:spacing w:line="360" w:lineRule="auto"/>
        <w:ind w:left="170" w:right="11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5499F" w:rsidRPr="00A5499F" w:rsidRDefault="00A5499F" w:rsidP="00A5499F">
      <w:pPr>
        <w:pStyle w:val="1"/>
        <w:shd w:val="clear" w:color="auto" w:fill="auto"/>
        <w:spacing w:line="360" w:lineRule="auto"/>
        <w:ind w:left="170" w:right="113"/>
        <w:rPr>
          <w:color w:val="444444"/>
          <w:sz w:val="28"/>
          <w:szCs w:val="28"/>
          <w:shd w:val="clear" w:color="auto" w:fill="FFFFFF"/>
        </w:rPr>
      </w:pPr>
    </w:p>
    <w:p w:rsidR="0019169F" w:rsidRDefault="0019169F"/>
    <w:sectPr w:rsidR="0019169F" w:rsidSect="00987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A4367C"/>
    <w:rsid w:val="0019169F"/>
    <w:rsid w:val="0051624F"/>
    <w:rsid w:val="007D2660"/>
    <w:rsid w:val="0098790D"/>
    <w:rsid w:val="00A4367C"/>
    <w:rsid w:val="00A54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499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4">
    <w:name w:val="Основной текст_"/>
    <w:link w:val="1"/>
    <w:locked/>
    <w:rsid w:val="00A5499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4"/>
    <w:rsid w:val="00A5499F"/>
    <w:pPr>
      <w:widowControl w:val="0"/>
      <w:shd w:val="clear" w:color="auto" w:fill="FFFFFF"/>
      <w:spacing w:after="0" w:line="168" w:lineRule="exact"/>
      <w:jc w:val="both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0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960</Words>
  <Characters>5477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 спортшкола</dc:creator>
  <cp:keywords/>
  <dc:description/>
  <cp:lastModifiedBy>8 спортшкола</cp:lastModifiedBy>
  <cp:revision>5</cp:revision>
  <dcterms:created xsi:type="dcterms:W3CDTF">2019-03-27T11:05:00Z</dcterms:created>
  <dcterms:modified xsi:type="dcterms:W3CDTF">2019-03-27T11:42:00Z</dcterms:modified>
</cp:coreProperties>
</file>