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3" w:rsidRDefault="004D54A3" w:rsidP="004D54A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Название статьи: ВОПРОСЫ ДОШКОЛЬНОГО МУЗЫКАЛЬНОГО ВОСПИТАНИЯ. 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Аннотация: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D54A3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 статье исследуются общие аспекты проблемы музыкального воспитания дошкольников, рассмотрены виды музыкальной деятельности, способствующие формированию полноценной гармоничной личности дошкольника, а также проблемы реализации задач дошкольного музыкального воспитания.</w:t>
      </w:r>
    </w:p>
    <w:p w:rsidR="004D54A3" w:rsidRPr="004D54A3" w:rsidRDefault="004D54A3" w:rsidP="004D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 как средство воспитания с древних времён использовалась во всех педагогических системах.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Издревна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она признавалась важным средством формирования личностных качеств человека, его духовного мира. Влияя на все сферы жизни ребенка, музыка помогала воспитанию полноценной и гармоничной личности.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в жизни. Так, например, когда исполняя музыкальное произведение, ребёнок выражает свое отношение к окружающему миру, у него формируется взаимосвязь интеллектуального и эстетических начал. Эффективность воспитательной роли музыки неоспорима. На философско-эстетическом уровне музыкальное искусство рассматривается в контексте всей культуры, где её воздействие определяется как общественно-значимое. Об этом свидетельствуют работы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В.С.Соловьёва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П.А.Флоренского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И.А.Ильина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По мнению учёных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Б.М.Теплов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Н.А. Ветлугина,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О.П.Радынова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др.) музыкальные способности есть у каждого ребёнка, но у одних они развиты несколько лучше, у других – хуже в силу особенностей физиологического развития. Учёные доказали, что если создать окружающую музыкально-художественную среду, систематически заниматься с ребёнком, то его музыкальные способности будут развиваться. Через музыку малыш познаёт мир, развивается его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эмоцонально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-волевая сфера, он учится говорить и общаться, пластично и раскрепощённо двигаться. В связи с этим, родитель не должен забывать, что отсутствие полноценных впечатлений в детстве с трудом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восполнимо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впоследствии. Важно, что бы уже в раннем детстве взрослый смог бы раскрыть перед ребёнком красоту музыки, дать возможность её прочувствовать.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Доказано, что музыка имеет возможность воздействовать на ребёнка на самых ранних этапах.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человека, а может быть, уже формирует его вкусы и предпочтения.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 первые месяцы жизни малыш ярко реагируют на характер музыки. Поэтому необходимо ещё в раннем и дошкольном возрасте давать детям такие музыкальные впечатления, которые побудят сопереживать музыке. В дошкольном возрасте ребёнок в детском саду приобщает к музыкальному искусству в процессе различных видов музыкальной деятельности: восприятия (слушания) музыки, исполнительства (пения, игры на детских музыкальных инструментах, музыкально-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ритмических движений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музыкальная игра), творчества.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Основными задачами музыкального воспитания детей являются следующие: </w:t>
      </w:r>
      <w:proofErr w:type="gramEnd"/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развить музыкальные и творческие способности с помощью различных видов музыкальной деятельности, учитывая возможности каждого ребёнка;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сформировать начало музыкальной культуры, способствовать формированию общей духовной культуры.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Разберём задачи более подробно. Б.М. Теплов определили способности как индивидуально-психологические особенности человека, имеющие отношение к успешности какой-либо одной деятельности или многих. Они не сводятся к наличию навыков, умений и знаний, но могут объяснить лёгкость и быстроту их приобретения.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Музыкальные способности объединяются в понятие музыкальность. Музыкальность – это комплекс способностей, развиваемых на основе врождённых задатков в музыкальной деятельности, необходимых для успешного его осуществления.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 музыкальностью понимается способность человека эмоционально отзываться на музыку. В понятие музыкальность входят 3 музыкальные способности: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ладовое чувство,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музыкально-слуховые представления,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чувство ритма.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Говоря в целом о музыкальной культуре дошкольника, мы говорим о формировании музыкально-эстетического сознания, которое включает в себя: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 CYR" w:hAnsi="Times New Roman CYR" w:cs="Times New Roman CYR"/>
          <w:sz w:val="24"/>
          <w:szCs w:val="24"/>
        </w:rPr>
        <w:t>Эстетическую установку, интерес к музыке.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2.</w:t>
      </w:r>
      <w:r>
        <w:rPr>
          <w:rFonts w:ascii="Times New Roman CYR" w:hAnsi="Times New Roman CYR" w:cs="Times New Roman CYR"/>
          <w:sz w:val="24"/>
          <w:szCs w:val="24"/>
        </w:rPr>
        <w:t>Эстетические эмоции, переживания.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 CYR" w:hAnsi="Times New Roman CYR" w:cs="Times New Roman CYR"/>
          <w:sz w:val="24"/>
          <w:szCs w:val="24"/>
        </w:rPr>
        <w:t>Эстетическую оценку, музыкальный вкус.</w:t>
      </w:r>
    </w:p>
    <w:p w:rsidR="004D54A3" w:rsidRP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Дополняет структуру музыкально-эстетического сознания </w:t>
      </w:r>
      <w:r w:rsidRPr="004D54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музыкальное воображение</w:t>
      </w:r>
      <w:r w:rsidRPr="004D54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4D54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музыкальное мышление</w:t>
      </w:r>
      <w:r w:rsidRPr="004D54A3">
        <w:rPr>
          <w:rFonts w:ascii="Times New Roman" w:hAnsi="Times New Roman" w:cs="Times New Roman"/>
          <w:sz w:val="24"/>
          <w:szCs w:val="24"/>
        </w:rPr>
        <w:t>».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Музыкально мышление ребёнка – это сознание выразительности музыкального образа на основе различения музыкальных интонаций, их смены и развития. Его формирование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происходит в опоре на приобретаемый детьми музыкальный опыт в различных видах музыкальной деятельности.</w:t>
      </w:r>
    </w:p>
    <w:p w:rsidR="004D54A3" w:rsidRP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Важно постепенно, в образной форме дать представление детям о музыке, способствовать накоплению языкового багажа, осознаю возможностей музыкально-выразительных средств. С помощью игр, бесед дети получат представление о различной высоте и длительностях звуков, их различной окраске (тембровой, динамической, регистровой), связи музыкальных и речевых интонаций, о жанрах, формах, стилях музыки разных эпох. Слушая музыку, дети осознают её эмоциональное содержание. Находят общие и различные черты, учатся сравнивать, анализируют. Развивается образная речь детей, с помощью которой они выражают свои впечатления, наполняется их </w:t>
      </w:r>
      <w:r w:rsidRPr="004D54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эмоциональный словарь</w:t>
      </w:r>
      <w:r w:rsidRPr="004D54A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Восприятие музыки проходит при активизации внимания, воли и воображения. Слушая музыку, дети различают настроения, их смену, определяют средства музыкальной выразительности произведения, слышат его жанровые особенности и замечают элементы изобразительности. Знакомясь с высокохудожественной музыкой, дети накапливают опыт переживания и осознания, ценных в художественном отношении интонаций музыки, так формируются основы музыкального вкуса. Так формируется начало музыкального мышления дошкольников в дальнейшем позволяющее им творчески воспринимать музыкальные образы.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Так постепенно дети приобретают знания о музыке, формируются их музыкальные умения и навыки, дети приобщаются к музыкальному искусству и начинает прорастать </w:t>
      </w:r>
      <w:r w:rsidRPr="004D54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зерно</w:t>
      </w:r>
      <w:r w:rsidRPr="004D54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музыкально-эстетического сознания. 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Развивая музыкальное мышление, мы приобщаем ребёнка к музыкальной культуре, закладываем её основы. Расширяя музыкальный кругозор, ребёнок познаёт эталоны красоты, присваивая себе культурный опыт поколений.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Слушая с детьми музыку, важно не оставлять их пассивными. После беседы о характере музыки и средствах выразительности можно задействовать разные виды исполнительства, включить творческие задания.</w:t>
      </w:r>
    </w:p>
    <w:p w:rsidR="004D54A3" w:rsidRDefault="004D54A3" w:rsidP="004D5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 перспективе, когда дошкольник станет взрослым, он будет испытывать чувство удовлетворения от того, что он может петь, слушать музыку, играть на некоторых музыкальных инструментах и радоваться этому удивительному миру музыкального искусства.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Теплов, Б.М. Психология музыкальных способностей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сб. </w:t>
      </w:r>
      <w:r w:rsidRPr="004D54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Проблемы индивидуальных различий</w:t>
      </w:r>
      <w:r w:rsidRPr="004D54A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АПН РСФСР, 1961.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>2.</w:t>
      </w:r>
      <w:r w:rsidRPr="004D54A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Ветлугина, Н.А. Музыкальное развитие ребенка / Н.А. Ветлугина. - М.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Просвещение, 1968. </w:t>
      </w:r>
    </w:p>
    <w:p w:rsidR="004D54A3" w:rsidRDefault="004D54A3" w:rsidP="004D54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D54A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Радынова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О.П., Музыкальные шедевры: Авторская программа и методические рекомендации, Музыка для дошкольников Гном 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Гном-Пресс, 2000 г., 80 стр., 5-89334-141-4/5-296-00136-2/5-296-00007-2 , 60*90/16 мм.</w:t>
      </w:r>
    </w:p>
    <w:p w:rsidR="004D54A3" w:rsidRPr="004D54A3" w:rsidRDefault="004D54A3" w:rsidP="004D54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54A3" w:rsidRPr="004D54A3" w:rsidRDefault="004D54A3" w:rsidP="004D54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5BDF" w:rsidRDefault="006C5BDF">
      <w:bookmarkStart w:id="0" w:name="_GoBack"/>
      <w:bookmarkEnd w:id="0"/>
    </w:p>
    <w:sectPr w:rsidR="006C5BDF" w:rsidSect="00CE2D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A3"/>
    <w:rsid w:val="004D54A3"/>
    <w:rsid w:val="006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2020-03-17T09:10:00Z</dcterms:created>
  <dcterms:modified xsi:type="dcterms:W3CDTF">2020-03-17T09:10:00Z</dcterms:modified>
</cp:coreProperties>
</file>